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9DE54" w14:textId="4B2CFF4E" w:rsidR="00E04685" w:rsidRPr="00465AB8" w:rsidRDefault="00E04685" w:rsidP="00DC3E52">
      <w:pPr>
        <w:pStyle w:val="Heading3"/>
        <w:spacing w:before="0" w:after="0"/>
        <w:jc w:val="both"/>
        <w:rPr>
          <w:b w:val="0"/>
          <w:sz w:val="32"/>
        </w:rPr>
      </w:pPr>
      <w:bookmarkStart w:id="0" w:name="s022019"/>
      <w:bookmarkStart w:id="1" w:name="b022019"/>
      <w:r w:rsidRPr="00465AB8">
        <w:rPr>
          <w:rFonts w:ascii="Times New Roman" w:hAnsi="Times New Roman" w:cs="Times New Roman"/>
          <w:color w:val="000000"/>
          <w:sz w:val="32"/>
          <w:szCs w:val="32"/>
        </w:rPr>
        <w:t>Cabinet for Health and Family Services (CHFS)</w:t>
      </w:r>
      <w:r w:rsidRPr="00465AB8">
        <w:rPr>
          <w:sz w:val="32"/>
        </w:rPr>
        <w:t xml:space="preserve"> </w:t>
      </w:r>
      <w:r w:rsidRPr="00DC3E52">
        <w:rPr>
          <w:rFonts w:ascii="Times New Roman" w:hAnsi="Times New Roman" w:cs="Times New Roman"/>
          <w:color w:val="000000"/>
          <w:sz w:val="32"/>
          <w:szCs w:val="32"/>
        </w:rPr>
        <w:t>Standards</w:t>
      </w:r>
      <w:r w:rsidR="00DC3E52" w:rsidRPr="00DC3E52">
        <w:rPr>
          <w:rFonts w:ascii="Times New Roman" w:hAnsi="Times New Roman" w:cs="Times New Roman"/>
          <w:color w:val="000000"/>
          <w:sz w:val="32"/>
          <w:szCs w:val="32"/>
        </w:rPr>
        <w:t>:</w:t>
      </w:r>
    </w:p>
    <w:p w14:paraId="1589DE55" w14:textId="77777777" w:rsidR="00E04685" w:rsidRPr="00465AB8" w:rsidRDefault="00E04685" w:rsidP="00985C7E">
      <w:pPr>
        <w:jc w:val="both"/>
        <w:rPr>
          <w:b/>
        </w:rPr>
      </w:pPr>
    </w:p>
    <w:p w14:paraId="1589DE56" w14:textId="77777777" w:rsidR="00EF2114" w:rsidRPr="00005E81" w:rsidRDefault="00EF2114" w:rsidP="00EF2114">
      <w:pPr>
        <w:jc w:val="both"/>
        <w:rPr>
          <w:b/>
          <w:sz w:val="28"/>
          <w:szCs w:val="28"/>
        </w:rPr>
      </w:pPr>
      <w:r w:rsidRPr="00005E81">
        <w:rPr>
          <w:b/>
          <w:sz w:val="28"/>
          <w:szCs w:val="28"/>
        </w:rPr>
        <w:t xml:space="preserve">Category: 7000 Access Domain </w:t>
      </w:r>
    </w:p>
    <w:p w14:paraId="1589DE57" w14:textId="77777777" w:rsidR="00E04685" w:rsidRPr="00465AB8" w:rsidRDefault="00E04685" w:rsidP="00985C7E">
      <w:pPr>
        <w:pStyle w:val="Heading2"/>
        <w:spacing w:before="0" w:after="0"/>
        <w:jc w:val="both"/>
        <w:rPr>
          <w:rFonts w:ascii="Times New Roman" w:hAnsi="Times New Roman"/>
          <w:sz w:val="20"/>
        </w:rPr>
      </w:pPr>
    </w:p>
    <w:bookmarkEnd w:id="0"/>
    <w:bookmarkEnd w:id="1"/>
    <w:p w14:paraId="1589DE58" w14:textId="77777777" w:rsidR="00EF2114" w:rsidRPr="00EF2114" w:rsidRDefault="00EF2114" w:rsidP="00EF211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7435</w:t>
      </w:r>
      <w:bookmarkStart w:id="2" w:name="_Toc518281673"/>
      <w:bookmarkStart w:id="3" w:name="_Toc320460"/>
      <w:r>
        <w:rPr>
          <w:b/>
          <w:sz w:val="28"/>
          <w:szCs w:val="28"/>
        </w:rPr>
        <w:t xml:space="preserve"> </w:t>
      </w:r>
      <w:r w:rsidRPr="00EF2114">
        <w:rPr>
          <w:b/>
          <w:sz w:val="28"/>
          <w:szCs w:val="28"/>
        </w:rPr>
        <w:t>Computer and Telephone Integration (CTI) Systems</w:t>
      </w:r>
      <w:bookmarkEnd w:id="2"/>
      <w:bookmarkEnd w:id="3"/>
      <w:r w:rsidRPr="00EF2114">
        <w:rPr>
          <w:b/>
          <w:sz w:val="28"/>
          <w:szCs w:val="28"/>
        </w:rPr>
        <w:t xml:space="preserve"> </w:t>
      </w:r>
    </w:p>
    <w:p w14:paraId="1589DE59" w14:textId="77777777" w:rsidR="00E04685" w:rsidRPr="00465AB8" w:rsidRDefault="00E04685" w:rsidP="00985C7E">
      <w:pPr>
        <w:jc w:val="both"/>
        <w:rPr>
          <w:b/>
          <w:sz w:val="28"/>
          <w:szCs w:val="28"/>
        </w:rPr>
      </w:pPr>
    </w:p>
    <w:p w14:paraId="1589DE5A" w14:textId="77777777" w:rsidR="00003A45" w:rsidRDefault="00E04685" w:rsidP="00985C7E">
      <w:pPr>
        <w:jc w:val="both"/>
        <w:rPr>
          <w:b/>
          <w:sz w:val="24"/>
          <w:szCs w:val="24"/>
        </w:rPr>
      </w:pPr>
      <w:r w:rsidRPr="00EA0760">
        <w:rPr>
          <w:b/>
          <w:sz w:val="24"/>
          <w:szCs w:val="24"/>
        </w:rPr>
        <w:t xml:space="preserve">Definition: </w:t>
      </w:r>
    </w:p>
    <w:p w14:paraId="1589DE5B" w14:textId="77777777" w:rsidR="00003A45" w:rsidRDefault="001558B1" w:rsidP="00985C7E">
      <w:pPr>
        <w:jc w:val="both"/>
        <w:rPr>
          <w:sz w:val="24"/>
          <w:szCs w:val="24"/>
        </w:rPr>
      </w:pPr>
      <w:r w:rsidRPr="00EA0760">
        <w:rPr>
          <w:sz w:val="24"/>
          <w:szCs w:val="24"/>
        </w:rPr>
        <w:t>As per</w:t>
      </w:r>
      <w:r w:rsidR="00E04685" w:rsidRPr="00EA0760">
        <w:rPr>
          <w:sz w:val="24"/>
          <w:szCs w:val="24"/>
        </w:rPr>
        <w:t xml:space="preserve"> COT #</w:t>
      </w:r>
      <w:r w:rsidR="00EF2114">
        <w:rPr>
          <w:sz w:val="24"/>
          <w:szCs w:val="24"/>
        </w:rPr>
        <w:t>7435</w:t>
      </w:r>
      <w:r w:rsidR="00003A45">
        <w:rPr>
          <w:sz w:val="24"/>
          <w:szCs w:val="24"/>
        </w:rPr>
        <w:t>:</w:t>
      </w:r>
    </w:p>
    <w:p w14:paraId="1589DE5D" w14:textId="1883CAD1" w:rsidR="00E04685" w:rsidRPr="00EA0760" w:rsidRDefault="00667164" w:rsidP="00985C7E">
      <w:pPr>
        <w:jc w:val="both"/>
        <w:rPr>
          <w:b/>
          <w:sz w:val="24"/>
          <w:szCs w:val="24"/>
        </w:rPr>
      </w:pPr>
      <w:r w:rsidRPr="007601E6">
        <w:rPr>
          <w:i/>
          <w:sz w:val="24"/>
          <w:szCs w:val="24"/>
        </w:rPr>
        <w:t>Computer and Telephone Integration (CTI)</w:t>
      </w:r>
      <w:r>
        <w:rPr>
          <w:i/>
          <w:sz w:val="24"/>
          <w:szCs w:val="24"/>
        </w:rPr>
        <w:t xml:space="preserve"> </w:t>
      </w:r>
      <w:r w:rsidRPr="007601E6">
        <w:rPr>
          <w:i/>
          <w:sz w:val="24"/>
          <w:szCs w:val="24"/>
        </w:rPr>
        <w:t>Systems allow interactions on a telephone and</w:t>
      </w:r>
      <w:r>
        <w:rPr>
          <w:i/>
          <w:sz w:val="24"/>
          <w:szCs w:val="24"/>
        </w:rPr>
        <w:t xml:space="preserve"> </w:t>
      </w:r>
      <w:r w:rsidRPr="007601E6">
        <w:rPr>
          <w:i/>
          <w:sz w:val="24"/>
          <w:szCs w:val="24"/>
        </w:rPr>
        <w:t>a computer to be integrated or coordinated.</w:t>
      </w:r>
    </w:p>
    <w:p w14:paraId="1589DE5E" w14:textId="77777777" w:rsidR="00003A45" w:rsidRDefault="00E04685" w:rsidP="00985C7E">
      <w:pPr>
        <w:jc w:val="both"/>
        <w:rPr>
          <w:b/>
          <w:sz w:val="24"/>
          <w:szCs w:val="24"/>
        </w:rPr>
      </w:pPr>
      <w:r w:rsidRPr="00EA0760">
        <w:rPr>
          <w:b/>
          <w:sz w:val="24"/>
          <w:szCs w:val="24"/>
        </w:rPr>
        <w:t xml:space="preserve">Rationale: </w:t>
      </w:r>
    </w:p>
    <w:p w14:paraId="1589DE5F" w14:textId="77777777" w:rsidR="00003A45" w:rsidRDefault="001558B1" w:rsidP="00985C7E">
      <w:pPr>
        <w:jc w:val="both"/>
        <w:rPr>
          <w:sz w:val="24"/>
          <w:szCs w:val="24"/>
        </w:rPr>
      </w:pPr>
      <w:r w:rsidRPr="00EA0760">
        <w:rPr>
          <w:sz w:val="24"/>
          <w:szCs w:val="24"/>
        </w:rPr>
        <w:t>As per</w:t>
      </w:r>
      <w:r w:rsidRPr="00EA0760">
        <w:rPr>
          <w:b/>
          <w:sz w:val="24"/>
          <w:szCs w:val="24"/>
        </w:rPr>
        <w:t xml:space="preserve"> </w:t>
      </w:r>
      <w:r w:rsidRPr="00EA0760">
        <w:rPr>
          <w:sz w:val="24"/>
          <w:szCs w:val="24"/>
        </w:rPr>
        <w:t>COT #</w:t>
      </w:r>
      <w:r w:rsidR="00EF2114">
        <w:rPr>
          <w:sz w:val="24"/>
          <w:szCs w:val="24"/>
        </w:rPr>
        <w:t>7435</w:t>
      </w:r>
      <w:r w:rsidR="00003A45">
        <w:rPr>
          <w:sz w:val="24"/>
          <w:szCs w:val="24"/>
        </w:rPr>
        <w:t>:</w:t>
      </w:r>
    </w:p>
    <w:p w14:paraId="1589DE60" w14:textId="77777777" w:rsidR="001558B1" w:rsidRPr="00003A45" w:rsidRDefault="007216A5" w:rsidP="00003A45">
      <w:pPr>
        <w:ind w:left="720" w:right="720"/>
        <w:jc w:val="both"/>
        <w:rPr>
          <w:i/>
          <w:sz w:val="24"/>
          <w:szCs w:val="24"/>
        </w:rPr>
      </w:pPr>
      <w:r w:rsidRPr="00003A45">
        <w:rPr>
          <w:i/>
          <w:sz w:val="24"/>
          <w:szCs w:val="24"/>
        </w:rPr>
        <w:t>Because of the cost and complexity of installing CTI applications, it is important to follow a few guidelines to ensure proper results with minimal impact upon callers. CTI systems are usually highly customized applications to perform a specific function for a call center. Because of their complexity, these systems are often outsourced</w:t>
      </w:r>
      <w:r w:rsidR="001558B1" w:rsidRPr="00003A45">
        <w:rPr>
          <w:i/>
          <w:sz w:val="24"/>
          <w:szCs w:val="24"/>
        </w:rPr>
        <w:t>.</w:t>
      </w:r>
    </w:p>
    <w:p w14:paraId="1589DE61" w14:textId="77777777" w:rsidR="00E04685" w:rsidRPr="00EA0760" w:rsidRDefault="00E04685" w:rsidP="00985C7E">
      <w:pPr>
        <w:jc w:val="both"/>
        <w:rPr>
          <w:b/>
          <w:sz w:val="24"/>
          <w:szCs w:val="24"/>
        </w:rPr>
      </w:pPr>
    </w:p>
    <w:p w14:paraId="1589DE62" w14:textId="77777777" w:rsidR="00003A45" w:rsidRDefault="00E04685" w:rsidP="007216A5">
      <w:pPr>
        <w:jc w:val="both"/>
        <w:rPr>
          <w:b/>
          <w:sz w:val="24"/>
          <w:szCs w:val="24"/>
        </w:rPr>
      </w:pPr>
      <w:r w:rsidRPr="00EA0760">
        <w:rPr>
          <w:b/>
          <w:sz w:val="24"/>
          <w:szCs w:val="24"/>
        </w:rPr>
        <w:t xml:space="preserve">Approved Standards: </w:t>
      </w:r>
    </w:p>
    <w:p w14:paraId="1589DE63" w14:textId="77777777" w:rsidR="00003A45" w:rsidRDefault="00EF2114" w:rsidP="007216A5">
      <w:pPr>
        <w:jc w:val="both"/>
        <w:rPr>
          <w:sz w:val="24"/>
          <w:szCs w:val="24"/>
        </w:rPr>
      </w:pPr>
      <w:r w:rsidRPr="00EA0760">
        <w:rPr>
          <w:sz w:val="24"/>
          <w:szCs w:val="24"/>
        </w:rPr>
        <w:t>As per</w:t>
      </w:r>
      <w:r w:rsidRPr="00EA0760">
        <w:rPr>
          <w:b/>
          <w:sz w:val="24"/>
          <w:szCs w:val="24"/>
        </w:rPr>
        <w:t xml:space="preserve"> </w:t>
      </w:r>
      <w:r w:rsidRPr="00EA0760">
        <w:rPr>
          <w:sz w:val="24"/>
          <w:szCs w:val="24"/>
        </w:rPr>
        <w:t>COT #</w:t>
      </w:r>
      <w:r>
        <w:rPr>
          <w:sz w:val="24"/>
          <w:szCs w:val="24"/>
        </w:rPr>
        <w:t>7435</w:t>
      </w:r>
      <w:r w:rsidR="00003A45">
        <w:rPr>
          <w:sz w:val="24"/>
          <w:szCs w:val="24"/>
        </w:rPr>
        <w:t>:</w:t>
      </w:r>
    </w:p>
    <w:p w14:paraId="623A91A0" w14:textId="58D4C7AD" w:rsidR="00667164" w:rsidRDefault="00667164" w:rsidP="007601E6">
      <w:pPr>
        <w:ind w:left="720" w:right="720"/>
        <w:jc w:val="both"/>
        <w:rPr>
          <w:i/>
          <w:sz w:val="24"/>
          <w:szCs w:val="24"/>
        </w:rPr>
      </w:pPr>
      <w:r w:rsidRPr="007601E6">
        <w:rPr>
          <w:i/>
          <w:sz w:val="24"/>
          <w:szCs w:val="24"/>
        </w:rPr>
        <w:t>All implementation and usage of CTI systems must adhere to the</w:t>
      </w:r>
      <w:r>
        <w:rPr>
          <w:i/>
          <w:sz w:val="24"/>
          <w:szCs w:val="24"/>
        </w:rPr>
        <w:t xml:space="preserve"> </w:t>
      </w:r>
      <w:r w:rsidRPr="007601E6">
        <w:rPr>
          <w:i/>
          <w:sz w:val="24"/>
          <w:szCs w:val="24"/>
        </w:rPr>
        <w:t>following, minimum acceptable standard. This standard represents</w:t>
      </w:r>
      <w:r>
        <w:rPr>
          <w:i/>
          <w:sz w:val="24"/>
          <w:szCs w:val="24"/>
        </w:rPr>
        <w:t xml:space="preserve"> </w:t>
      </w:r>
      <w:r w:rsidRPr="007601E6">
        <w:rPr>
          <w:i/>
          <w:sz w:val="24"/>
          <w:szCs w:val="24"/>
        </w:rPr>
        <w:t>acceptable usage and should not adversely affect technology costs.</w:t>
      </w:r>
    </w:p>
    <w:p w14:paraId="75FD211E" w14:textId="77777777" w:rsidR="00667164" w:rsidRPr="007601E6" w:rsidRDefault="00667164" w:rsidP="007601E6">
      <w:pPr>
        <w:ind w:left="720" w:right="720"/>
        <w:jc w:val="both"/>
        <w:rPr>
          <w:i/>
          <w:sz w:val="24"/>
          <w:szCs w:val="24"/>
        </w:rPr>
      </w:pPr>
    </w:p>
    <w:p w14:paraId="7BFE691D" w14:textId="41F75A22" w:rsidR="00667164" w:rsidRPr="007601E6" w:rsidRDefault="00667164" w:rsidP="007601E6">
      <w:pPr>
        <w:ind w:left="720" w:right="720"/>
        <w:jc w:val="both"/>
        <w:rPr>
          <w:i/>
          <w:sz w:val="24"/>
          <w:szCs w:val="24"/>
        </w:rPr>
      </w:pPr>
      <w:r w:rsidRPr="007601E6">
        <w:rPr>
          <w:i/>
          <w:sz w:val="24"/>
          <w:szCs w:val="24"/>
        </w:rPr>
        <w:t>Adherence to this standard is expected regardless of specific products</w:t>
      </w:r>
      <w:r>
        <w:rPr>
          <w:i/>
          <w:sz w:val="24"/>
          <w:szCs w:val="24"/>
        </w:rPr>
        <w:t xml:space="preserve"> </w:t>
      </w:r>
      <w:r w:rsidRPr="007601E6">
        <w:rPr>
          <w:i/>
          <w:sz w:val="24"/>
          <w:szCs w:val="24"/>
        </w:rPr>
        <w:t>installed.</w:t>
      </w:r>
    </w:p>
    <w:p w14:paraId="21BB2F2B" w14:textId="3019D3D1" w:rsidR="00667164" w:rsidRPr="007601E6" w:rsidRDefault="00667164" w:rsidP="007601E6">
      <w:pPr>
        <w:ind w:left="720" w:right="720"/>
        <w:jc w:val="both"/>
        <w:rPr>
          <w:i/>
          <w:sz w:val="24"/>
          <w:szCs w:val="24"/>
        </w:rPr>
      </w:pPr>
      <w:r w:rsidRPr="007601E6">
        <w:rPr>
          <w:i/>
          <w:sz w:val="24"/>
          <w:szCs w:val="24"/>
        </w:rPr>
        <w:t>• Equipment currently in place can continue to be used and maintained.</w:t>
      </w:r>
      <w:r>
        <w:rPr>
          <w:i/>
          <w:sz w:val="24"/>
          <w:szCs w:val="24"/>
        </w:rPr>
        <w:t xml:space="preserve"> </w:t>
      </w:r>
      <w:r w:rsidRPr="007601E6">
        <w:rPr>
          <w:i/>
          <w:sz w:val="24"/>
          <w:szCs w:val="24"/>
        </w:rPr>
        <w:t>When it has reached the end of its useful life and the cost of repair or</w:t>
      </w:r>
      <w:r>
        <w:rPr>
          <w:i/>
          <w:sz w:val="24"/>
          <w:szCs w:val="24"/>
        </w:rPr>
        <w:t xml:space="preserve"> </w:t>
      </w:r>
      <w:r w:rsidRPr="007601E6">
        <w:rPr>
          <w:i/>
          <w:sz w:val="24"/>
          <w:szCs w:val="24"/>
        </w:rPr>
        <w:t>upgrade exceeds its value, replacement should be considered.</w:t>
      </w:r>
    </w:p>
    <w:p w14:paraId="3290919F" w14:textId="0A0EB4AF" w:rsidR="00667164" w:rsidRPr="007601E6" w:rsidRDefault="00667164" w:rsidP="007601E6">
      <w:pPr>
        <w:ind w:left="720" w:right="720"/>
        <w:jc w:val="both"/>
        <w:rPr>
          <w:i/>
          <w:sz w:val="24"/>
          <w:szCs w:val="24"/>
        </w:rPr>
      </w:pPr>
      <w:r w:rsidRPr="007601E6">
        <w:rPr>
          <w:i/>
          <w:sz w:val="24"/>
          <w:szCs w:val="24"/>
        </w:rPr>
        <w:t>• Some CTI applications can be very proprietary, requiring specialized</w:t>
      </w:r>
      <w:r>
        <w:rPr>
          <w:i/>
          <w:sz w:val="24"/>
          <w:szCs w:val="24"/>
        </w:rPr>
        <w:t xml:space="preserve"> </w:t>
      </w:r>
      <w:r w:rsidRPr="007601E6">
        <w:rPr>
          <w:i/>
          <w:sz w:val="24"/>
          <w:szCs w:val="24"/>
        </w:rPr>
        <w:t>equipment and telephones. These systems must be avoided in favor of</w:t>
      </w:r>
      <w:r>
        <w:rPr>
          <w:i/>
          <w:sz w:val="24"/>
          <w:szCs w:val="24"/>
        </w:rPr>
        <w:t xml:space="preserve"> </w:t>
      </w:r>
      <w:r w:rsidRPr="007601E6">
        <w:rPr>
          <w:i/>
          <w:sz w:val="24"/>
          <w:szCs w:val="24"/>
        </w:rPr>
        <w:t>“open” systems and architectures that can function with Web interfaces</w:t>
      </w:r>
      <w:r>
        <w:rPr>
          <w:i/>
          <w:sz w:val="24"/>
          <w:szCs w:val="24"/>
        </w:rPr>
        <w:t xml:space="preserve"> </w:t>
      </w:r>
      <w:r w:rsidRPr="007601E6">
        <w:rPr>
          <w:i/>
          <w:sz w:val="24"/>
          <w:szCs w:val="24"/>
        </w:rPr>
        <w:t>and other newer technologies that may become available.</w:t>
      </w:r>
    </w:p>
    <w:p w14:paraId="0614FB9E" w14:textId="72B699D8" w:rsidR="00667164" w:rsidRPr="007601E6" w:rsidRDefault="00667164" w:rsidP="007601E6">
      <w:pPr>
        <w:ind w:left="720" w:right="720"/>
        <w:jc w:val="both"/>
        <w:rPr>
          <w:i/>
          <w:sz w:val="24"/>
          <w:szCs w:val="24"/>
        </w:rPr>
      </w:pPr>
      <w:r w:rsidRPr="007601E6">
        <w:rPr>
          <w:i/>
          <w:sz w:val="24"/>
          <w:szCs w:val="24"/>
        </w:rPr>
        <w:t>• CTI systems must be compliant with existing database standards as</w:t>
      </w:r>
      <w:r>
        <w:rPr>
          <w:i/>
          <w:sz w:val="24"/>
          <w:szCs w:val="24"/>
        </w:rPr>
        <w:t xml:space="preserve"> </w:t>
      </w:r>
      <w:r w:rsidRPr="007601E6">
        <w:rPr>
          <w:i/>
          <w:sz w:val="24"/>
          <w:szCs w:val="24"/>
        </w:rPr>
        <w:t>defined in the Commonwealth of Kentucky IT Enterprise Architecture</w:t>
      </w:r>
      <w:r>
        <w:rPr>
          <w:i/>
          <w:sz w:val="24"/>
          <w:szCs w:val="24"/>
        </w:rPr>
        <w:t xml:space="preserve"> </w:t>
      </w:r>
      <w:r w:rsidRPr="007601E6">
        <w:rPr>
          <w:i/>
          <w:sz w:val="24"/>
          <w:szCs w:val="24"/>
        </w:rPr>
        <w:t>and Standards documents.</w:t>
      </w:r>
    </w:p>
    <w:p w14:paraId="2605ABD5" w14:textId="42A4DDC4" w:rsidR="00667164" w:rsidRPr="007601E6" w:rsidRDefault="00667164" w:rsidP="007601E6">
      <w:pPr>
        <w:ind w:left="720" w:right="720"/>
        <w:jc w:val="both"/>
        <w:rPr>
          <w:i/>
          <w:sz w:val="24"/>
          <w:szCs w:val="24"/>
        </w:rPr>
      </w:pPr>
      <w:r w:rsidRPr="007601E6">
        <w:rPr>
          <w:i/>
          <w:sz w:val="24"/>
          <w:szCs w:val="24"/>
        </w:rPr>
        <w:t>• Sensitivity and security need to be considered when phrasing the</w:t>
      </w:r>
      <w:r>
        <w:rPr>
          <w:i/>
          <w:sz w:val="24"/>
          <w:szCs w:val="24"/>
        </w:rPr>
        <w:t xml:space="preserve"> </w:t>
      </w:r>
      <w:r w:rsidRPr="007601E6">
        <w:rPr>
          <w:i/>
          <w:sz w:val="24"/>
          <w:szCs w:val="24"/>
        </w:rPr>
        <w:t>questions and gathering the data during one of these sessions. The data</w:t>
      </w:r>
      <w:r>
        <w:rPr>
          <w:i/>
          <w:sz w:val="24"/>
          <w:szCs w:val="24"/>
        </w:rPr>
        <w:t xml:space="preserve"> </w:t>
      </w:r>
      <w:r w:rsidRPr="007601E6">
        <w:rPr>
          <w:i/>
          <w:sz w:val="24"/>
          <w:szCs w:val="24"/>
        </w:rPr>
        <w:t>collected and stored in a database must adhere to existing security and</w:t>
      </w:r>
      <w:r>
        <w:rPr>
          <w:i/>
          <w:sz w:val="24"/>
          <w:szCs w:val="24"/>
        </w:rPr>
        <w:t xml:space="preserve"> </w:t>
      </w:r>
      <w:r w:rsidRPr="007601E6">
        <w:rPr>
          <w:i/>
          <w:sz w:val="24"/>
          <w:szCs w:val="24"/>
        </w:rPr>
        <w:t>privacy standards adopted by the Commonwealth. (Reference Web site:</w:t>
      </w:r>
      <w:r>
        <w:rPr>
          <w:i/>
          <w:sz w:val="24"/>
          <w:szCs w:val="24"/>
        </w:rPr>
        <w:t xml:space="preserve"> </w:t>
      </w:r>
      <w:r w:rsidRPr="007601E6">
        <w:rPr>
          <w:i/>
          <w:sz w:val="24"/>
          <w:szCs w:val="24"/>
        </w:rPr>
        <w:t>Chief Information Security Officer - Services)</w:t>
      </w:r>
    </w:p>
    <w:p w14:paraId="1D53EF13" w14:textId="5450A0B2" w:rsidR="00667164" w:rsidRPr="007601E6" w:rsidRDefault="00667164" w:rsidP="007601E6">
      <w:pPr>
        <w:ind w:left="720" w:right="720"/>
        <w:jc w:val="both"/>
        <w:rPr>
          <w:i/>
          <w:sz w:val="24"/>
          <w:szCs w:val="24"/>
        </w:rPr>
      </w:pPr>
      <w:r w:rsidRPr="007601E6">
        <w:rPr>
          <w:i/>
          <w:sz w:val="24"/>
          <w:szCs w:val="24"/>
        </w:rPr>
        <w:t>• When these systems are used to conduct e-Business by buying</w:t>
      </w:r>
      <w:r>
        <w:rPr>
          <w:i/>
          <w:sz w:val="24"/>
          <w:szCs w:val="24"/>
        </w:rPr>
        <w:t xml:space="preserve"> </w:t>
      </w:r>
      <w:r w:rsidRPr="007601E6">
        <w:rPr>
          <w:i/>
          <w:sz w:val="24"/>
          <w:szCs w:val="24"/>
        </w:rPr>
        <w:t>products, authorizing payments, etc., care should be taken as it relates</w:t>
      </w:r>
      <w:r>
        <w:rPr>
          <w:i/>
          <w:sz w:val="24"/>
          <w:szCs w:val="24"/>
        </w:rPr>
        <w:t xml:space="preserve"> </w:t>
      </w:r>
      <w:r w:rsidRPr="007601E6">
        <w:rPr>
          <w:i/>
          <w:sz w:val="24"/>
          <w:szCs w:val="24"/>
        </w:rPr>
        <w:t xml:space="preserve">to security and privacy issues. (Reference </w:t>
      </w:r>
      <w:r>
        <w:rPr>
          <w:i/>
          <w:sz w:val="24"/>
          <w:szCs w:val="24"/>
        </w:rPr>
        <w:t>COT S</w:t>
      </w:r>
      <w:r w:rsidRPr="007601E6">
        <w:rPr>
          <w:i/>
          <w:sz w:val="24"/>
          <w:szCs w:val="24"/>
        </w:rPr>
        <w:t xml:space="preserve">tandard </w:t>
      </w:r>
      <w:r>
        <w:rPr>
          <w:i/>
          <w:sz w:val="24"/>
          <w:szCs w:val="24"/>
        </w:rPr>
        <w:t>#</w:t>
      </w:r>
      <w:r w:rsidRPr="007601E6">
        <w:rPr>
          <w:i/>
          <w:sz w:val="24"/>
          <w:szCs w:val="24"/>
        </w:rPr>
        <w:t>5515 “Secure</w:t>
      </w:r>
      <w:r>
        <w:rPr>
          <w:i/>
          <w:sz w:val="24"/>
          <w:szCs w:val="24"/>
        </w:rPr>
        <w:t xml:space="preserve"> </w:t>
      </w:r>
      <w:r w:rsidRPr="007601E6">
        <w:rPr>
          <w:i/>
          <w:sz w:val="24"/>
          <w:szCs w:val="24"/>
        </w:rPr>
        <w:t>Transport”.)</w:t>
      </w:r>
    </w:p>
    <w:p w14:paraId="1589DE6D" w14:textId="3A8D4005" w:rsidR="00E04685" w:rsidRPr="00EA0760" w:rsidRDefault="00667164" w:rsidP="00985C7E">
      <w:pPr>
        <w:jc w:val="both"/>
        <w:rPr>
          <w:b/>
          <w:sz w:val="24"/>
          <w:szCs w:val="24"/>
        </w:rPr>
      </w:pPr>
      <w:r w:rsidRPr="007601E6">
        <w:rPr>
          <w:i/>
          <w:sz w:val="24"/>
          <w:szCs w:val="24"/>
        </w:rPr>
        <w:t>• Adherence to all ADA requirements will be required for the use of</w:t>
      </w:r>
      <w:r>
        <w:rPr>
          <w:i/>
          <w:sz w:val="24"/>
          <w:szCs w:val="24"/>
        </w:rPr>
        <w:t xml:space="preserve"> </w:t>
      </w:r>
      <w:r w:rsidRPr="007601E6">
        <w:rPr>
          <w:i/>
          <w:sz w:val="24"/>
          <w:szCs w:val="24"/>
        </w:rPr>
        <w:t>special devices such as the TTY/TDD.</w:t>
      </w:r>
    </w:p>
    <w:p w14:paraId="7FB2AB60" w14:textId="0B6B7D32" w:rsidR="00667164" w:rsidRDefault="00667164" w:rsidP="0066716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COT Product List (for our reference as we review and update) as of 6/17/2015</w:t>
      </w:r>
      <w:r w:rsidRPr="00EA0760">
        <w:rPr>
          <w:b/>
          <w:sz w:val="24"/>
          <w:szCs w:val="24"/>
        </w:rPr>
        <w:t>:</w:t>
      </w:r>
    </w:p>
    <w:p w14:paraId="35AE9B9D" w14:textId="512652BF" w:rsidR="00667164" w:rsidRPr="00EA0760" w:rsidRDefault="00667164" w:rsidP="00667164">
      <w:pPr>
        <w:jc w:val="both"/>
        <w:rPr>
          <w:b/>
          <w:sz w:val="24"/>
          <w:szCs w:val="24"/>
        </w:rPr>
      </w:pPr>
      <w:r w:rsidRPr="00EA0760">
        <w:rPr>
          <w:sz w:val="24"/>
          <w:szCs w:val="24"/>
        </w:rPr>
        <w:t>As per</w:t>
      </w:r>
      <w:r w:rsidRPr="00EA0760">
        <w:rPr>
          <w:b/>
          <w:sz w:val="24"/>
          <w:szCs w:val="24"/>
        </w:rPr>
        <w:t xml:space="preserve"> </w:t>
      </w:r>
      <w:r w:rsidRPr="00EA0760">
        <w:rPr>
          <w:sz w:val="24"/>
          <w:szCs w:val="24"/>
        </w:rPr>
        <w:t>COT #</w:t>
      </w:r>
      <w:r>
        <w:rPr>
          <w:sz w:val="24"/>
          <w:szCs w:val="24"/>
        </w:rPr>
        <w:t>7435:</w:t>
      </w:r>
    </w:p>
    <w:p w14:paraId="18A0E21C" w14:textId="77777777" w:rsidR="00667164" w:rsidRPr="007601E6" w:rsidRDefault="00667164" w:rsidP="007601E6">
      <w:pPr>
        <w:numPr>
          <w:ilvl w:val="0"/>
          <w:numId w:val="7"/>
        </w:numPr>
        <w:rPr>
          <w:rStyle w:val="Hyperlink"/>
          <w:color w:val="auto"/>
          <w:sz w:val="24"/>
          <w:szCs w:val="24"/>
          <w:u w:val="none"/>
        </w:rPr>
      </w:pPr>
      <w:r w:rsidRPr="007601E6">
        <w:rPr>
          <w:rStyle w:val="Hyperlink"/>
          <w:color w:val="auto"/>
          <w:sz w:val="24"/>
          <w:szCs w:val="24"/>
          <w:u w:val="none"/>
        </w:rPr>
        <w:t>Alcatel-Lucent</w:t>
      </w:r>
    </w:p>
    <w:p w14:paraId="42CE77A4" w14:textId="5B7F4F7C" w:rsidR="00667164" w:rsidRPr="00667164" w:rsidRDefault="00667164" w:rsidP="00667164">
      <w:pPr>
        <w:numPr>
          <w:ilvl w:val="0"/>
          <w:numId w:val="7"/>
        </w:numPr>
        <w:rPr>
          <w:sz w:val="24"/>
          <w:szCs w:val="24"/>
        </w:rPr>
      </w:pPr>
      <w:r w:rsidRPr="007601E6">
        <w:rPr>
          <w:rStyle w:val="Hyperlink"/>
          <w:color w:val="auto"/>
          <w:sz w:val="24"/>
          <w:szCs w:val="24"/>
          <w:u w:val="none"/>
        </w:rPr>
        <w:t>Avaya</w:t>
      </w:r>
    </w:p>
    <w:p w14:paraId="18165DD6" w14:textId="77777777" w:rsidR="00667164" w:rsidRDefault="00667164" w:rsidP="007216A5">
      <w:pPr>
        <w:pStyle w:val="BodyTextIndent"/>
        <w:numPr>
          <w:ilvl w:val="12"/>
          <w:numId w:val="0"/>
        </w:numPr>
        <w:jc w:val="both"/>
        <w:outlineLvl w:val="0"/>
        <w:rPr>
          <w:b/>
          <w:sz w:val="24"/>
          <w:szCs w:val="24"/>
        </w:rPr>
      </w:pPr>
    </w:p>
    <w:p w14:paraId="1589DE6E" w14:textId="5BD867E3" w:rsidR="00003A45" w:rsidRDefault="00E04685" w:rsidP="007216A5">
      <w:pPr>
        <w:pStyle w:val="BodyTextIndent"/>
        <w:numPr>
          <w:ilvl w:val="12"/>
          <w:numId w:val="0"/>
        </w:numPr>
        <w:jc w:val="both"/>
        <w:outlineLvl w:val="0"/>
        <w:rPr>
          <w:b/>
          <w:sz w:val="24"/>
          <w:szCs w:val="24"/>
        </w:rPr>
      </w:pPr>
      <w:r w:rsidRPr="00EA0760">
        <w:rPr>
          <w:b/>
          <w:sz w:val="24"/>
          <w:szCs w:val="24"/>
        </w:rPr>
        <w:lastRenderedPageBreak/>
        <w:t>Approved Product(s):</w:t>
      </w:r>
      <w:r w:rsidR="007216A5">
        <w:rPr>
          <w:b/>
          <w:sz w:val="24"/>
          <w:szCs w:val="24"/>
        </w:rPr>
        <w:t xml:space="preserve"> </w:t>
      </w:r>
    </w:p>
    <w:p w14:paraId="1E023317" w14:textId="3E9188EF" w:rsidR="00DC0650" w:rsidRPr="001A33BD" w:rsidRDefault="00DC0650" w:rsidP="001A33BD">
      <w:pPr>
        <w:pStyle w:val="ListParagraph"/>
        <w:numPr>
          <w:ilvl w:val="0"/>
          <w:numId w:val="7"/>
        </w:numPr>
        <w:tabs>
          <w:tab w:val="clear" w:pos="720"/>
          <w:tab w:val="num" w:pos="1440"/>
        </w:tabs>
        <w:rPr>
          <w:rStyle w:val="Hyperlink"/>
          <w:color w:val="auto"/>
          <w:sz w:val="24"/>
          <w:szCs w:val="24"/>
          <w:u w:val="none"/>
        </w:rPr>
      </w:pPr>
      <w:r w:rsidRPr="001A33BD">
        <w:rPr>
          <w:rStyle w:val="Hyperlink"/>
          <w:color w:val="auto"/>
          <w:sz w:val="24"/>
          <w:szCs w:val="24"/>
          <w:u w:val="none"/>
        </w:rPr>
        <w:t>CHFS engages Conduent to provide Contact Center as a Service (</w:t>
      </w:r>
      <w:proofErr w:type="spellStart"/>
      <w:r w:rsidRPr="001A33BD">
        <w:rPr>
          <w:rStyle w:val="Hyperlink"/>
          <w:color w:val="auto"/>
          <w:sz w:val="24"/>
          <w:szCs w:val="24"/>
          <w:u w:val="none"/>
        </w:rPr>
        <w:t>CCaaS</w:t>
      </w:r>
      <w:proofErr w:type="spellEnd"/>
      <w:r w:rsidRPr="001A33BD">
        <w:rPr>
          <w:rStyle w:val="Hyperlink"/>
          <w:color w:val="auto"/>
          <w:sz w:val="24"/>
          <w:szCs w:val="24"/>
          <w:u w:val="none"/>
        </w:rPr>
        <w:t>) technology platform with following products to support contact center operations</w:t>
      </w:r>
    </w:p>
    <w:p w14:paraId="556EB1ED" w14:textId="77777777" w:rsidR="00DC0650" w:rsidRPr="001A33BD" w:rsidRDefault="00DC0650" w:rsidP="00DC0650">
      <w:pPr>
        <w:pStyle w:val="Heading2text"/>
        <w:numPr>
          <w:ilvl w:val="1"/>
          <w:numId w:val="8"/>
        </w:numPr>
        <w:rPr>
          <w:rFonts w:ascii="Times New Roman" w:hAnsi="Times New Roman"/>
          <w:sz w:val="24"/>
          <w:szCs w:val="24"/>
        </w:rPr>
      </w:pPr>
      <w:r w:rsidRPr="001A33BD">
        <w:rPr>
          <w:rFonts w:ascii="Times New Roman" w:hAnsi="Times New Roman"/>
          <w:sz w:val="24"/>
          <w:szCs w:val="24"/>
        </w:rPr>
        <w:t xml:space="preserve">Telephony including IVR &amp; </w:t>
      </w:r>
      <w:proofErr w:type="gramStart"/>
      <w:r w:rsidRPr="001A33BD">
        <w:rPr>
          <w:rFonts w:ascii="Times New Roman" w:hAnsi="Times New Roman"/>
          <w:sz w:val="24"/>
          <w:szCs w:val="24"/>
        </w:rPr>
        <w:t>ACD :</w:t>
      </w:r>
      <w:proofErr w:type="gramEnd"/>
      <w:r w:rsidRPr="001A33BD">
        <w:rPr>
          <w:rFonts w:ascii="Times New Roman" w:hAnsi="Times New Roman"/>
          <w:sz w:val="24"/>
          <w:szCs w:val="24"/>
        </w:rPr>
        <w:t xml:space="preserve">  Genesys </w:t>
      </w:r>
      <w:proofErr w:type="spellStart"/>
      <w:r w:rsidRPr="001A33BD">
        <w:rPr>
          <w:rFonts w:ascii="Times New Roman" w:hAnsi="Times New Roman"/>
          <w:sz w:val="24"/>
          <w:szCs w:val="24"/>
        </w:rPr>
        <w:t>PureConnect</w:t>
      </w:r>
      <w:proofErr w:type="spellEnd"/>
      <w:r w:rsidRPr="001A33BD">
        <w:rPr>
          <w:rFonts w:ascii="Times New Roman" w:hAnsi="Times New Roman"/>
          <w:sz w:val="24"/>
          <w:szCs w:val="24"/>
        </w:rPr>
        <w:t xml:space="preserve"> &amp; Genesys PureCloud</w:t>
      </w:r>
    </w:p>
    <w:p w14:paraId="12ACB042" w14:textId="77777777" w:rsidR="00DC0650" w:rsidRPr="001A33BD" w:rsidRDefault="00DC0650" w:rsidP="00DC0650">
      <w:pPr>
        <w:pStyle w:val="Heading2text"/>
        <w:numPr>
          <w:ilvl w:val="1"/>
          <w:numId w:val="8"/>
        </w:numPr>
        <w:rPr>
          <w:rFonts w:ascii="Times New Roman" w:hAnsi="Times New Roman"/>
          <w:sz w:val="24"/>
          <w:szCs w:val="24"/>
        </w:rPr>
      </w:pPr>
      <w:r w:rsidRPr="001A33BD">
        <w:rPr>
          <w:rFonts w:ascii="Times New Roman" w:hAnsi="Times New Roman"/>
          <w:sz w:val="24"/>
          <w:szCs w:val="24"/>
        </w:rPr>
        <w:t>Customer Relationship Manager (</w:t>
      </w:r>
      <w:proofErr w:type="gramStart"/>
      <w:r w:rsidRPr="001A33BD">
        <w:rPr>
          <w:rFonts w:ascii="Times New Roman" w:hAnsi="Times New Roman"/>
          <w:sz w:val="24"/>
          <w:szCs w:val="24"/>
        </w:rPr>
        <w:t>CRM)  :</w:t>
      </w:r>
      <w:proofErr w:type="gramEnd"/>
      <w:r w:rsidRPr="001A33BD">
        <w:rPr>
          <w:rFonts w:ascii="Times New Roman" w:hAnsi="Times New Roman"/>
          <w:sz w:val="24"/>
          <w:szCs w:val="24"/>
        </w:rPr>
        <w:t xml:space="preserve">  Oracle Service Cloud RightNow   </w:t>
      </w:r>
    </w:p>
    <w:p w14:paraId="05F2A1AE" w14:textId="77777777" w:rsidR="00DC0650" w:rsidRPr="001A33BD" w:rsidRDefault="00DC0650" w:rsidP="00DC0650">
      <w:pPr>
        <w:pStyle w:val="Heading2text"/>
        <w:numPr>
          <w:ilvl w:val="1"/>
          <w:numId w:val="8"/>
        </w:numPr>
        <w:rPr>
          <w:rFonts w:ascii="Times New Roman" w:hAnsi="Times New Roman"/>
          <w:sz w:val="24"/>
          <w:szCs w:val="24"/>
        </w:rPr>
      </w:pPr>
      <w:r w:rsidRPr="001A33BD">
        <w:rPr>
          <w:rFonts w:ascii="Times New Roman" w:hAnsi="Times New Roman"/>
          <w:sz w:val="24"/>
          <w:szCs w:val="24"/>
        </w:rPr>
        <w:t xml:space="preserve">Workforce </w:t>
      </w:r>
      <w:proofErr w:type="gramStart"/>
      <w:r w:rsidRPr="001A33BD">
        <w:rPr>
          <w:rFonts w:ascii="Times New Roman" w:hAnsi="Times New Roman"/>
          <w:sz w:val="24"/>
          <w:szCs w:val="24"/>
        </w:rPr>
        <w:t>Management :</w:t>
      </w:r>
      <w:proofErr w:type="gramEnd"/>
      <w:r w:rsidRPr="001A33BD">
        <w:rPr>
          <w:rFonts w:ascii="Times New Roman" w:hAnsi="Times New Roman"/>
          <w:sz w:val="24"/>
          <w:szCs w:val="24"/>
        </w:rPr>
        <w:t xml:space="preserve">  NICE-IEX</w:t>
      </w:r>
    </w:p>
    <w:p w14:paraId="4831518C" w14:textId="77777777" w:rsidR="00DC0650" w:rsidRPr="001A33BD" w:rsidRDefault="00DC0650" w:rsidP="00DC0650">
      <w:pPr>
        <w:pStyle w:val="Heading2text"/>
        <w:numPr>
          <w:ilvl w:val="1"/>
          <w:numId w:val="8"/>
        </w:numPr>
        <w:rPr>
          <w:rFonts w:ascii="Times New Roman" w:hAnsi="Times New Roman"/>
          <w:sz w:val="24"/>
          <w:szCs w:val="24"/>
        </w:rPr>
      </w:pPr>
      <w:r w:rsidRPr="001A33BD">
        <w:rPr>
          <w:rFonts w:ascii="Times New Roman" w:hAnsi="Times New Roman"/>
          <w:sz w:val="24"/>
          <w:szCs w:val="24"/>
        </w:rPr>
        <w:t xml:space="preserve">Real Time </w:t>
      </w:r>
      <w:proofErr w:type="gramStart"/>
      <w:r w:rsidRPr="001A33BD">
        <w:rPr>
          <w:rFonts w:ascii="Times New Roman" w:hAnsi="Times New Roman"/>
          <w:sz w:val="24"/>
          <w:szCs w:val="24"/>
        </w:rPr>
        <w:t>Reporting :</w:t>
      </w:r>
      <w:proofErr w:type="gramEnd"/>
      <w:r w:rsidRPr="001A33BD">
        <w:rPr>
          <w:rFonts w:ascii="Times New Roman" w:hAnsi="Times New Roman"/>
          <w:sz w:val="24"/>
          <w:szCs w:val="24"/>
        </w:rPr>
        <w:t xml:space="preserve">  Power BI</w:t>
      </w:r>
    </w:p>
    <w:p w14:paraId="53C50E96" w14:textId="77777777" w:rsidR="00DC0650" w:rsidRPr="00003A45" w:rsidRDefault="00DC0650" w:rsidP="00003A45">
      <w:pPr>
        <w:pStyle w:val="BodyTextIndent"/>
        <w:numPr>
          <w:ilvl w:val="12"/>
          <w:numId w:val="0"/>
        </w:numPr>
        <w:ind w:left="720" w:right="720"/>
        <w:jc w:val="both"/>
        <w:outlineLvl w:val="0"/>
        <w:rPr>
          <w:b/>
          <w:i/>
          <w:sz w:val="24"/>
          <w:szCs w:val="24"/>
        </w:rPr>
      </w:pPr>
    </w:p>
    <w:p w14:paraId="1589DE71" w14:textId="77777777" w:rsidR="001558B1" w:rsidRPr="00EA0760" w:rsidRDefault="001558B1" w:rsidP="00985C7E">
      <w:pPr>
        <w:jc w:val="both"/>
        <w:rPr>
          <w:sz w:val="24"/>
          <w:szCs w:val="24"/>
        </w:rPr>
      </w:pPr>
    </w:p>
    <w:p w14:paraId="1589DE72" w14:textId="77777777" w:rsidR="00E04685" w:rsidRPr="00EA0760" w:rsidRDefault="00E04685" w:rsidP="00985C7E">
      <w:pPr>
        <w:jc w:val="both"/>
        <w:rPr>
          <w:b/>
          <w:sz w:val="24"/>
          <w:szCs w:val="24"/>
        </w:rPr>
      </w:pPr>
      <w:r w:rsidRPr="00EA0760">
        <w:rPr>
          <w:b/>
          <w:sz w:val="24"/>
          <w:szCs w:val="24"/>
        </w:rPr>
        <w:t>Justification/Comments:</w:t>
      </w:r>
    </w:p>
    <w:p w14:paraId="1589DE73" w14:textId="77777777" w:rsidR="00003A45" w:rsidRDefault="00EF2114" w:rsidP="00985C7E">
      <w:pPr>
        <w:pStyle w:val="BodyTextIndent"/>
        <w:numPr>
          <w:ilvl w:val="12"/>
          <w:numId w:val="0"/>
        </w:numPr>
        <w:jc w:val="both"/>
        <w:outlineLvl w:val="0"/>
        <w:rPr>
          <w:sz w:val="24"/>
          <w:szCs w:val="24"/>
        </w:rPr>
      </w:pPr>
      <w:r w:rsidRPr="00EA0760">
        <w:rPr>
          <w:sz w:val="24"/>
          <w:szCs w:val="24"/>
        </w:rPr>
        <w:t>As per</w:t>
      </w:r>
      <w:r w:rsidRPr="00EA0760">
        <w:rPr>
          <w:b/>
          <w:sz w:val="24"/>
          <w:szCs w:val="24"/>
        </w:rPr>
        <w:t xml:space="preserve"> </w:t>
      </w:r>
      <w:r w:rsidRPr="00EA0760">
        <w:rPr>
          <w:sz w:val="24"/>
          <w:szCs w:val="24"/>
        </w:rPr>
        <w:t>COT #</w:t>
      </w:r>
      <w:r>
        <w:rPr>
          <w:sz w:val="24"/>
          <w:szCs w:val="24"/>
        </w:rPr>
        <w:t>7435</w:t>
      </w:r>
    </w:p>
    <w:p w14:paraId="1589DE82" w14:textId="1C367692" w:rsidR="001558B1" w:rsidRPr="00EA0760" w:rsidRDefault="001558B1" w:rsidP="00985C7E">
      <w:pPr>
        <w:jc w:val="both"/>
        <w:rPr>
          <w:sz w:val="24"/>
          <w:szCs w:val="24"/>
        </w:rPr>
      </w:pPr>
    </w:p>
    <w:p w14:paraId="1589DE86" w14:textId="53D7857C" w:rsidR="001558B1" w:rsidRPr="00C414B4" w:rsidRDefault="001558B1" w:rsidP="00985C7E">
      <w:pPr>
        <w:jc w:val="both"/>
        <w:rPr>
          <w:b/>
          <w:sz w:val="24"/>
          <w:szCs w:val="24"/>
        </w:rPr>
      </w:pPr>
    </w:p>
    <w:p w14:paraId="1589DE87" w14:textId="77777777" w:rsidR="00C414B4" w:rsidRPr="00C414B4" w:rsidRDefault="00C414B4" w:rsidP="00C414B4">
      <w:pPr>
        <w:rPr>
          <w:b/>
          <w:sz w:val="24"/>
          <w:szCs w:val="24"/>
        </w:rPr>
      </w:pPr>
      <w:r w:rsidRPr="00C414B4">
        <w:rPr>
          <w:b/>
          <w:sz w:val="24"/>
          <w:szCs w:val="24"/>
        </w:rPr>
        <w:t>Exceptions:</w:t>
      </w:r>
    </w:p>
    <w:p w14:paraId="1589DE88" w14:textId="77777777" w:rsidR="00C414B4" w:rsidRPr="00C414B4" w:rsidRDefault="00C414B4" w:rsidP="00C414B4">
      <w:pPr>
        <w:rPr>
          <w:sz w:val="24"/>
          <w:szCs w:val="24"/>
        </w:rPr>
      </w:pPr>
      <w:r w:rsidRPr="00C414B4">
        <w:rPr>
          <w:sz w:val="24"/>
          <w:szCs w:val="24"/>
        </w:rPr>
        <w:t>Any exceptions to this standard must follow the procedures established in CHFS IT Policy #070.203.</w:t>
      </w:r>
    </w:p>
    <w:p w14:paraId="1589DE89" w14:textId="77777777" w:rsidR="0032345F" w:rsidRDefault="0032345F" w:rsidP="0032345F">
      <w:pPr>
        <w:rPr>
          <w:b/>
          <w:sz w:val="24"/>
          <w:szCs w:val="24"/>
        </w:rPr>
      </w:pPr>
    </w:p>
    <w:p w14:paraId="1589DE8A" w14:textId="77777777" w:rsidR="0032345F" w:rsidRDefault="0032345F" w:rsidP="0032345F">
      <w:pPr>
        <w:rPr>
          <w:b/>
          <w:sz w:val="24"/>
          <w:szCs w:val="24"/>
        </w:rPr>
      </w:pPr>
      <w:r>
        <w:rPr>
          <w:b/>
          <w:sz w:val="24"/>
          <w:szCs w:val="24"/>
        </w:rPr>
        <w:t>Review Cycle:</w:t>
      </w:r>
    </w:p>
    <w:p w14:paraId="1589DE8B" w14:textId="77777777" w:rsidR="0032345F" w:rsidRDefault="0032345F" w:rsidP="0032345F">
      <w:pPr>
        <w:rPr>
          <w:sz w:val="24"/>
          <w:szCs w:val="24"/>
        </w:rPr>
      </w:pPr>
      <w:r>
        <w:rPr>
          <w:sz w:val="24"/>
          <w:szCs w:val="24"/>
        </w:rPr>
        <w:t>Annually</w:t>
      </w:r>
    </w:p>
    <w:p w14:paraId="1589DE8C" w14:textId="77777777" w:rsidR="0032345F" w:rsidRDefault="0032345F" w:rsidP="0032345F">
      <w:pPr>
        <w:rPr>
          <w:sz w:val="24"/>
          <w:szCs w:val="24"/>
        </w:rPr>
      </w:pPr>
    </w:p>
    <w:p w14:paraId="1589DE8D" w14:textId="77777777" w:rsidR="00FB6D95" w:rsidRPr="005E1323" w:rsidRDefault="00FB6D95" w:rsidP="00FB6D95">
      <w:pPr>
        <w:rPr>
          <w:b/>
          <w:snapToGrid/>
          <w:sz w:val="24"/>
        </w:rPr>
      </w:pPr>
      <w:r w:rsidRPr="005E1323">
        <w:rPr>
          <w:b/>
          <w:snapToGrid/>
          <w:sz w:val="24"/>
        </w:rPr>
        <w:t>Timeline:</w:t>
      </w:r>
    </w:p>
    <w:p w14:paraId="1589DE8E" w14:textId="546017F8" w:rsidR="00FB6D95" w:rsidRDefault="00FB6D95" w:rsidP="00FB6D95">
      <w:pPr>
        <w:pStyle w:val="BodyText"/>
        <w:spacing w:after="0"/>
        <w:jc w:val="both"/>
        <w:rPr>
          <w:szCs w:val="24"/>
        </w:rPr>
      </w:pPr>
      <w:r w:rsidRPr="003860D1">
        <w:rPr>
          <w:szCs w:val="24"/>
        </w:rPr>
        <w:t>Last reviewed:</w:t>
      </w:r>
      <w:r w:rsidRPr="003860D1">
        <w:rPr>
          <w:szCs w:val="24"/>
        </w:rPr>
        <w:tab/>
      </w:r>
      <w:r w:rsidRPr="003860D1">
        <w:rPr>
          <w:szCs w:val="24"/>
        </w:rPr>
        <w:tab/>
      </w:r>
      <w:r w:rsidR="00AD6A6E">
        <w:rPr>
          <w:szCs w:val="24"/>
        </w:rPr>
        <w:t>06</w:t>
      </w:r>
      <w:r w:rsidRPr="003860D1">
        <w:rPr>
          <w:szCs w:val="24"/>
        </w:rPr>
        <w:t>/</w:t>
      </w:r>
      <w:r w:rsidR="00AD6A6E">
        <w:rPr>
          <w:szCs w:val="24"/>
        </w:rPr>
        <w:t>30</w:t>
      </w:r>
      <w:r w:rsidRPr="003860D1">
        <w:rPr>
          <w:szCs w:val="24"/>
        </w:rPr>
        <w:t>/</w:t>
      </w:r>
      <w:r w:rsidR="00517E33">
        <w:rPr>
          <w:szCs w:val="24"/>
        </w:rPr>
        <w:t>20</w:t>
      </w:r>
      <w:r w:rsidR="001A33BD">
        <w:rPr>
          <w:szCs w:val="24"/>
        </w:rPr>
        <w:t>2</w:t>
      </w:r>
      <w:r w:rsidR="00AD6A6E">
        <w:rPr>
          <w:szCs w:val="24"/>
        </w:rPr>
        <w:t>4</w:t>
      </w:r>
    </w:p>
    <w:p w14:paraId="1589DE8F" w14:textId="05846528" w:rsidR="00FB6D95" w:rsidRDefault="00FB6D95" w:rsidP="00FB6D95">
      <w:pPr>
        <w:pStyle w:val="BodyText"/>
        <w:spacing w:after="0"/>
        <w:jc w:val="both"/>
        <w:rPr>
          <w:szCs w:val="24"/>
        </w:rPr>
      </w:pPr>
      <w:r w:rsidRPr="003860D1">
        <w:rPr>
          <w:szCs w:val="24"/>
        </w:rPr>
        <w:t xml:space="preserve">Next review:  </w:t>
      </w:r>
      <w:r w:rsidRPr="003860D1">
        <w:rPr>
          <w:szCs w:val="24"/>
        </w:rPr>
        <w:tab/>
      </w:r>
      <w:r w:rsidRPr="003860D1">
        <w:rPr>
          <w:szCs w:val="24"/>
        </w:rPr>
        <w:tab/>
      </w:r>
      <w:r w:rsidR="00AD6A6E">
        <w:rPr>
          <w:szCs w:val="24"/>
        </w:rPr>
        <w:t>0</w:t>
      </w:r>
      <w:r w:rsidR="00CB320C">
        <w:rPr>
          <w:szCs w:val="24"/>
        </w:rPr>
        <w:t>6</w:t>
      </w:r>
      <w:r w:rsidRPr="003860D1">
        <w:rPr>
          <w:szCs w:val="24"/>
        </w:rPr>
        <w:t>/</w:t>
      </w:r>
      <w:r w:rsidR="00AD6A6E">
        <w:rPr>
          <w:szCs w:val="24"/>
        </w:rPr>
        <w:t>0</w:t>
      </w:r>
      <w:r w:rsidR="001A33BD">
        <w:rPr>
          <w:szCs w:val="24"/>
        </w:rPr>
        <w:t>1</w:t>
      </w:r>
      <w:r w:rsidRPr="003860D1">
        <w:rPr>
          <w:szCs w:val="24"/>
        </w:rPr>
        <w:t>/</w:t>
      </w:r>
      <w:r w:rsidR="00517E33">
        <w:rPr>
          <w:szCs w:val="24"/>
        </w:rPr>
        <w:t>20</w:t>
      </w:r>
      <w:r w:rsidR="001A33BD">
        <w:rPr>
          <w:szCs w:val="24"/>
        </w:rPr>
        <w:t>2</w:t>
      </w:r>
      <w:r w:rsidR="00AD6A6E">
        <w:rPr>
          <w:szCs w:val="24"/>
        </w:rPr>
        <w:t>5</w:t>
      </w:r>
    </w:p>
    <w:p w14:paraId="1589DE90" w14:textId="77777777" w:rsidR="00C414B4" w:rsidRPr="00C414B4" w:rsidRDefault="00C414B4" w:rsidP="00C414B4">
      <w:pPr>
        <w:rPr>
          <w:sz w:val="24"/>
          <w:szCs w:val="24"/>
        </w:rPr>
      </w:pPr>
    </w:p>
    <w:p w14:paraId="1589DE91" w14:textId="77777777" w:rsidR="00E04685" w:rsidRPr="00C414B4" w:rsidRDefault="00C414B4" w:rsidP="00C414B4">
      <w:pPr>
        <w:pStyle w:val="BodyText"/>
        <w:spacing w:after="0"/>
        <w:jc w:val="both"/>
        <w:rPr>
          <w:b/>
          <w:color w:val="000000"/>
          <w:szCs w:val="24"/>
        </w:rPr>
      </w:pPr>
      <w:r w:rsidRPr="00C414B4">
        <w:rPr>
          <w:b/>
          <w:szCs w:val="24"/>
        </w:rPr>
        <w:t>Cross Reference</w:t>
      </w:r>
    </w:p>
    <w:p w14:paraId="12F7F639" w14:textId="77777777" w:rsidR="00667164" w:rsidRDefault="00E04685" w:rsidP="007601E6">
      <w:pPr>
        <w:pStyle w:val="BodyText"/>
        <w:spacing w:after="0"/>
        <w:jc w:val="both"/>
        <w:rPr>
          <w:color w:val="000000"/>
          <w:szCs w:val="24"/>
        </w:rPr>
      </w:pPr>
      <w:r w:rsidRPr="00C414B4">
        <w:rPr>
          <w:color w:val="000000"/>
          <w:szCs w:val="24"/>
        </w:rPr>
        <w:t>COT Standard #</w:t>
      </w:r>
      <w:r w:rsidR="00EF2114" w:rsidRPr="00C414B4">
        <w:rPr>
          <w:color w:val="000000"/>
          <w:szCs w:val="24"/>
        </w:rPr>
        <w:t xml:space="preserve">7435 Computer </w:t>
      </w:r>
      <w:r w:rsidR="00EF2114" w:rsidRPr="00EF2114">
        <w:rPr>
          <w:color w:val="000000"/>
          <w:szCs w:val="24"/>
        </w:rPr>
        <w:t>and Telephone Integration (CTI) Systems</w:t>
      </w:r>
    </w:p>
    <w:p w14:paraId="639C282D" w14:textId="2501EE45" w:rsidR="00667164" w:rsidRDefault="00667164" w:rsidP="007601E6">
      <w:pPr>
        <w:pStyle w:val="BodyText"/>
        <w:spacing w:after="0"/>
        <w:jc w:val="both"/>
        <w:rPr>
          <w:color w:val="000000"/>
          <w:szCs w:val="24"/>
        </w:rPr>
      </w:pPr>
      <w:r w:rsidRPr="007601E6">
        <w:rPr>
          <w:color w:val="000000"/>
          <w:szCs w:val="24"/>
        </w:rPr>
        <w:t>COT Standard #5515 Secure Transport</w:t>
      </w:r>
    </w:p>
    <w:p w14:paraId="561E95BF" w14:textId="77777777" w:rsidR="00667164" w:rsidRDefault="00667164" w:rsidP="007601E6">
      <w:pPr>
        <w:pStyle w:val="BodyText"/>
        <w:spacing w:after="0"/>
        <w:jc w:val="both"/>
        <w:rPr>
          <w:color w:val="000000"/>
          <w:szCs w:val="24"/>
        </w:rPr>
      </w:pPr>
    </w:p>
    <w:p w14:paraId="5F23F233" w14:textId="77777777" w:rsidR="00667164" w:rsidRDefault="00667164" w:rsidP="007601E6">
      <w:pPr>
        <w:pStyle w:val="BodyText"/>
        <w:spacing w:after="0"/>
        <w:jc w:val="both"/>
        <w:rPr>
          <w:color w:val="000000"/>
          <w:szCs w:val="24"/>
        </w:rPr>
      </w:pPr>
    </w:p>
    <w:p w14:paraId="1589DE93" w14:textId="77777777" w:rsidR="009B33A3" w:rsidRPr="009B33A3" w:rsidRDefault="009B33A3" w:rsidP="009B33A3">
      <w:pPr>
        <w:rPr>
          <w:b/>
          <w:sz w:val="24"/>
          <w:szCs w:val="24"/>
        </w:rPr>
      </w:pPr>
      <w:r w:rsidRPr="009B33A3">
        <w:rPr>
          <w:b/>
          <w:sz w:val="24"/>
          <w:szCs w:val="24"/>
        </w:rPr>
        <w:t>Link to all COT Software Domain Standards:</w:t>
      </w:r>
    </w:p>
    <w:p w14:paraId="1589DE94" w14:textId="77777777" w:rsidR="009B33A3" w:rsidRPr="009B33A3" w:rsidRDefault="002824FE" w:rsidP="009B33A3">
      <w:pPr>
        <w:rPr>
          <w:sz w:val="24"/>
          <w:szCs w:val="24"/>
        </w:rPr>
      </w:pPr>
      <w:hyperlink r:id="rId11" w:history="1">
        <w:r w:rsidR="009B33A3" w:rsidRPr="009B33A3">
          <w:rPr>
            <w:rStyle w:val="Hyperlink"/>
            <w:sz w:val="24"/>
            <w:szCs w:val="24"/>
          </w:rPr>
          <w:t>KITS_Report.pdf (ky.gov)</w:t>
        </w:r>
      </w:hyperlink>
    </w:p>
    <w:p w14:paraId="1589DE95" w14:textId="77777777" w:rsidR="009B33A3" w:rsidRPr="009B33A3" w:rsidRDefault="009B33A3" w:rsidP="009B33A3">
      <w:pPr>
        <w:rPr>
          <w:b/>
          <w:sz w:val="24"/>
          <w:szCs w:val="24"/>
        </w:rPr>
      </w:pPr>
    </w:p>
    <w:p w14:paraId="1589DE96" w14:textId="77777777" w:rsidR="009B33A3" w:rsidRPr="009B33A3" w:rsidRDefault="009B33A3" w:rsidP="009B33A3">
      <w:pPr>
        <w:rPr>
          <w:b/>
          <w:sz w:val="24"/>
          <w:szCs w:val="24"/>
        </w:rPr>
      </w:pPr>
      <w:r w:rsidRPr="009B33A3">
        <w:rPr>
          <w:b/>
          <w:sz w:val="24"/>
          <w:szCs w:val="24"/>
        </w:rPr>
        <w:t>Link to all CHFS IT Standards:</w:t>
      </w:r>
    </w:p>
    <w:p w14:paraId="1589DE97" w14:textId="77777777" w:rsidR="009B33A3" w:rsidRPr="009B33A3" w:rsidRDefault="002824FE" w:rsidP="009B33A3">
      <w:pPr>
        <w:rPr>
          <w:sz w:val="24"/>
          <w:szCs w:val="24"/>
        </w:rPr>
      </w:pPr>
      <w:hyperlink r:id="rId12" w:history="1">
        <w:r w:rsidR="009B33A3" w:rsidRPr="009B33A3">
          <w:rPr>
            <w:rStyle w:val="Hyperlink"/>
            <w:sz w:val="24"/>
            <w:szCs w:val="24"/>
          </w:rPr>
          <w:t>CHFS IT Standards - Cabinet for Health and Family Services (ky.gov)</w:t>
        </w:r>
      </w:hyperlink>
    </w:p>
    <w:p w14:paraId="1589DE98" w14:textId="77777777" w:rsidR="009B33A3" w:rsidRPr="009B33A3" w:rsidRDefault="009B33A3" w:rsidP="009B33A3">
      <w:pPr>
        <w:rPr>
          <w:b/>
          <w:sz w:val="24"/>
          <w:szCs w:val="24"/>
        </w:rPr>
      </w:pPr>
    </w:p>
    <w:p w14:paraId="1589DE99" w14:textId="77777777" w:rsidR="009B33A3" w:rsidRPr="009B33A3" w:rsidRDefault="009B33A3" w:rsidP="009B33A3">
      <w:pPr>
        <w:rPr>
          <w:b/>
          <w:sz w:val="24"/>
          <w:szCs w:val="24"/>
        </w:rPr>
      </w:pPr>
      <w:r w:rsidRPr="009B33A3">
        <w:rPr>
          <w:b/>
          <w:sz w:val="24"/>
          <w:szCs w:val="24"/>
        </w:rPr>
        <w:t>Link to all CHFS IT Policies:</w:t>
      </w:r>
    </w:p>
    <w:p w14:paraId="1589DE9A" w14:textId="77777777" w:rsidR="009B33A3" w:rsidRPr="009B33A3" w:rsidRDefault="002824FE" w:rsidP="009B33A3">
      <w:pPr>
        <w:pStyle w:val="BodyText"/>
        <w:spacing w:after="0"/>
        <w:jc w:val="both"/>
        <w:rPr>
          <w:color w:val="000000"/>
          <w:szCs w:val="24"/>
        </w:rPr>
      </w:pPr>
      <w:hyperlink r:id="rId13" w:history="1">
        <w:r w:rsidR="009B33A3" w:rsidRPr="009B33A3">
          <w:rPr>
            <w:rStyle w:val="Hyperlink"/>
            <w:szCs w:val="24"/>
          </w:rPr>
          <w:t>CHFS IT Policies - Cabinet for Health and Family Services (ky.gov)</w:t>
        </w:r>
      </w:hyperlink>
    </w:p>
    <w:p w14:paraId="1589DE9B" w14:textId="77777777" w:rsidR="003005AA" w:rsidRPr="00EF2114" w:rsidRDefault="003005AA" w:rsidP="00003A45">
      <w:pPr>
        <w:pStyle w:val="BodyText"/>
        <w:jc w:val="both"/>
        <w:rPr>
          <w:color w:val="000000"/>
          <w:szCs w:val="24"/>
        </w:rPr>
      </w:pPr>
    </w:p>
    <w:sectPr w:rsidR="003005AA" w:rsidRPr="00EF2114" w:rsidSect="00465AB8">
      <w:footerReference w:type="default" r:id="rId14"/>
      <w:pgSz w:w="12240" w:h="15840"/>
      <w:pgMar w:top="1170" w:right="1440" w:bottom="900" w:left="1440" w:header="720" w:footer="58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B985F" w14:textId="77777777" w:rsidR="00DD7A42" w:rsidRDefault="00DD7A42">
      <w:r>
        <w:separator/>
      </w:r>
    </w:p>
  </w:endnote>
  <w:endnote w:type="continuationSeparator" w:id="0">
    <w:p w14:paraId="3BDEC55C" w14:textId="77777777" w:rsidR="00DD7A42" w:rsidRDefault="00DD7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9DEA0" w14:textId="57568151" w:rsidR="007216A5" w:rsidRDefault="007216A5">
    <w:pPr>
      <w:pStyle w:val="Footer"/>
    </w:pPr>
    <w:r w:rsidRPr="00F8288C">
      <w:t xml:space="preserve">Page </w:t>
    </w:r>
    <w:r w:rsidR="00733EE2" w:rsidRPr="00F8288C">
      <w:rPr>
        <w:rStyle w:val="PageNumber"/>
      </w:rPr>
      <w:fldChar w:fldCharType="begin"/>
    </w:r>
    <w:r w:rsidRPr="00F8288C">
      <w:rPr>
        <w:rStyle w:val="PageNumber"/>
      </w:rPr>
      <w:instrText xml:space="preserve"> PAGE </w:instrText>
    </w:r>
    <w:r w:rsidR="00733EE2" w:rsidRPr="00F8288C">
      <w:rPr>
        <w:rStyle w:val="PageNumber"/>
      </w:rPr>
      <w:fldChar w:fldCharType="separate"/>
    </w:r>
    <w:r w:rsidR="00BF20C3">
      <w:rPr>
        <w:rStyle w:val="PageNumber"/>
        <w:noProof/>
      </w:rPr>
      <w:t>1</w:t>
    </w:r>
    <w:r w:rsidR="00733EE2" w:rsidRPr="00F8288C">
      <w:rPr>
        <w:rStyle w:val="PageNumber"/>
      </w:rPr>
      <w:fldChar w:fldCharType="end"/>
    </w:r>
    <w:r w:rsidRPr="00F8288C">
      <w:rPr>
        <w:rStyle w:val="PageNumber"/>
      </w:rPr>
      <w:t xml:space="preserve"> of </w:t>
    </w:r>
    <w:r w:rsidR="00733EE2" w:rsidRPr="00F8288C">
      <w:rPr>
        <w:rStyle w:val="PageNumber"/>
      </w:rPr>
      <w:fldChar w:fldCharType="begin"/>
    </w:r>
    <w:r w:rsidRPr="00F8288C">
      <w:rPr>
        <w:rStyle w:val="PageNumber"/>
      </w:rPr>
      <w:instrText xml:space="preserve"> NUMPAGES </w:instrText>
    </w:r>
    <w:r w:rsidR="00733EE2" w:rsidRPr="00F8288C">
      <w:rPr>
        <w:rStyle w:val="PageNumber"/>
      </w:rPr>
      <w:fldChar w:fldCharType="separate"/>
    </w:r>
    <w:r w:rsidR="00BF20C3">
      <w:rPr>
        <w:rStyle w:val="PageNumber"/>
        <w:noProof/>
      </w:rPr>
      <w:t>2</w:t>
    </w:r>
    <w:r w:rsidR="00733EE2" w:rsidRPr="00F8288C">
      <w:rPr>
        <w:rStyle w:val="PageNumber"/>
      </w:rPr>
      <w:fldChar w:fldCharType="end"/>
    </w:r>
    <w:r w:rsidRPr="00F63E17">
      <w:tab/>
    </w:r>
    <w:r w:rsidRPr="00F63E17">
      <w:tab/>
      <w:t>CHFS/Office of Information Technology Standards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77D43" w14:textId="77777777" w:rsidR="00DD7A42" w:rsidRDefault="00DD7A42">
      <w:r>
        <w:separator/>
      </w:r>
    </w:p>
  </w:footnote>
  <w:footnote w:type="continuationSeparator" w:id="0">
    <w:p w14:paraId="00959145" w14:textId="77777777" w:rsidR="00DD7A42" w:rsidRDefault="00DD7A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638E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2934E0"/>
    <w:multiLevelType w:val="hybridMultilevel"/>
    <w:tmpl w:val="453A1C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C2545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360921"/>
    <w:multiLevelType w:val="hybridMultilevel"/>
    <w:tmpl w:val="CBA28D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50769C"/>
    <w:multiLevelType w:val="hybridMultilevel"/>
    <w:tmpl w:val="3C9233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746C4C"/>
    <w:multiLevelType w:val="hybridMultilevel"/>
    <w:tmpl w:val="943EA3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FD69B2"/>
    <w:multiLevelType w:val="hybridMultilevel"/>
    <w:tmpl w:val="4ABA42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D4E6296"/>
    <w:multiLevelType w:val="hybridMultilevel"/>
    <w:tmpl w:val="C82E419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017028850">
    <w:abstractNumId w:val="3"/>
  </w:num>
  <w:num w:numId="2" w16cid:durableId="1576014247">
    <w:abstractNumId w:val="5"/>
  </w:num>
  <w:num w:numId="3" w16cid:durableId="2113083194">
    <w:abstractNumId w:val="4"/>
  </w:num>
  <w:num w:numId="4" w16cid:durableId="673414197">
    <w:abstractNumId w:val="6"/>
  </w:num>
  <w:num w:numId="5" w16cid:durableId="205415662">
    <w:abstractNumId w:val="0"/>
  </w:num>
  <w:num w:numId="6" w16cid:durableId="1227228417">
    <w:abstractNumId w:val="2"/>
  </w:num>
  <w:num w:numId="7" w16cid:durableId="1331375172">
    <w:abstractNumId w:val="1"/>
  </w:num>
  <w:num w:numId="8" w16cid:durableId="297653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E4A"/>
    <w:rsid w:val="00003A45"/>
    <w:rsid w:val="000606D9"/>
    <w:rsid w:val="000B4529"/>
    <w:rsid w:val="000C053D"/>
    <w:rsid w:val="00141004"/>
    <w:rsid w:val="001558B1"/>
    <w:rsid w:val="00180A50"/>
    <w:rsid w:val="001A125B"/>
    <w:rsid w:val="001A33BD"/>
    <w:rsid w:val="001A63B2"/>
    <w:rsid w:val="001D5979"/>
    <w:rsid w:val="001F7786"/>
    <w:rsid w:val="00206E4A"/>
    <w:rsid w:val="00274E04"/>
    <w:rsid w:val="002824FE"/>
    <w:rsid w:val="003005AA"/>
    <w:rsid w:val="0032345F"/>
    <w:rsid w:val="00347F44"/>
    <w:rsid w:val="00354ECF"/>
    <w:rsid w:val="003A6922"/>
    <w:rsid w:val="003B6827"/>
    <w:rsid w:val="00452B36"/>
    <w:rsid w:val="00453C35"/>
    <w:rsid w:val="00465AB8"/>
    <w:rsid w:val="004E3E74"/>
    <w:rsid w:val="004F1107"/>
    <w:rsid w:val="00517E33"/>
    <w:rsid w:val="005A46A8"/>
    <w:rsid w:val="005D32C1"/>
    <w:rsid w:val="005F536A"/>
    <w:rsid w:val="006060BA"/>
    <w:rsid w:val="00667164"/>
    <w:rsid w:val="006A0A63"/>
    <w:rsid w:val="006B67C5"/>
    <w:rsid w:val="007216A5"/>
    <w:rsid w:val="00733EE2"/>
    <w:rsid w:val="00741E04"/>
    <w:rsid w:val="007601E6"/>
    <w:rsid w:val="007A5B6E"/>
    <w:rsid w:val="007B22AC"/>
    <w:rsid w:val="007B5E2C"/>
    <w:rsid w:val="007F1BA9"/>
    <w:rsid w:val="008362ED"/>
    <w:rsid w:val="008E0089"/>
    <w:rsid w:val="00904C31"/>
    <w:rsid w:val="00924FB1"/>
    <w:rsid w:val="00950B3E"/>
    <w:rsid w:val="00983D25"/>
    <w:rsid w:val="00985C7E"/>
    <w:rsid w:val="00991DA6"/>
    <w:rsid w:val="009B24B0"/>
    <w:rsid w:val="009B33A3"/>
    <w:rsid w:val="009D27F1"/>
    <w:rsid w:val="009D2A1C"/>
    <w:rsid w:val="009D4B11"/>
    <w:rsid w:val="00A65A13"/>
    <w:rsid w:val="00AA24F1"/>
    <w:rsid w:val="00AB3560"/>
    <w:rsid w:val="00AD537D"/>
    <w:rsid w:val="00AD6A6E"/>
    <w:rsid w:val="00AE29CF"/>
    <w:rsid w:val="00B354F4"/>
    <w:rsid w:val="00B835C7"/>
    <w:rsid w:val="00BE1F75"/>
    <w:rsid w:val="00BF20C3"/>
    <w:rsid w:val="00C414B4"/>
    <w:rsid w:val="00C65337"/>
    <w:rsid w:val="00C93A5D"/>
    <w:rsid w:val="00CB320C"/>
    <w:rsid w:val="00CD3188"/>
    <w:rsid w:val="00D26498"/>
    <w:rsid w:val="00DB393F"/>
    <w:rsid w:val="00DC0650"/>
    <w:rsid w:val="00DC3E52"/>
    <w:rsid w:val="00DD7A42"/>
    <w:rsid w:val="00DE7820"/>
    <w:rsid w:val="00DF7552"/>
    <w:rsid w:val="00E04685"/>
    <w:rsid w:val="00E83CE8"/>
    <w:rsid w:val="00EA0760"/>
    <w:rsid w:val="00EC7B63"/>
    <w:rsid w:val="00EF2114"/>
    <w:rsid w:val="00F00FB9"/>
    <w:rsid w:val="00F802BE"/>
    <w:rsid w:val="00FB6D95"/>
    <w:rsid w:val="00FF4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89DE53"/>
  <w15:docId w15:val="{CEF44545-5AE1-4D20-B7FA-B0C81843C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06E4A"/>
    <w:pPr>
      <w:widowControl w:val="0"/>
    </w:pPr>
    <w:rPr>
      <w:snapToGrid w:val="0"/>
    </w:rPr>
  </w:style>
  <w:style w:type="paragraph" w:styleId="Heading1">
    <w:name w:val="heading 1"/>
    <w:basedOn w:val="Normal"/>
    <w:next w:val="Normal"/>
    <w:qFormat/>
    <w:rsid w:val="00206E4A"/>
    <w:pPr>
      <w:keepNext/>
      <w:ind w:left="720" w:hanging="720"/>
      <w:outlineLvl w:val="0"/>
    </w:pPr>
    <w:rPr>
      <w:rFonts w:ascii="Arial" w:hAnsi="Arial"/>
      <w:b/>
      <w:caps/>
      <w:kern w:val="28"/>
      <w:sz w:val="28"/>
    </w:rPr>
  </w:style>
  <w:style w:type="paragraph" w:styleId="Heading2">
    <w:name w:val="heading 2"/>
    <w:basedOn w:val="Normal"/>
    <w:next w:val="Normal"/>
    <w:qFormat/>
    <w:rsid w:val="00206E4A"/>
    <w:pPr>
      <w:keepNext/>
      <w:spacing w:before="300" w:after="300"/>
      <w:ind w:left="720" w:hanging="720"/>
      <w:outlineLvl w:val="1"/>
    </w:pPr>
    <w:rPr>
      <w:rFonts w:ascii="Arial" w:hAnsi="Arial"/>
      <w:b/>
      <w:caps/>
      <w:kern w:val="28"/>
      <w:sz w:val="28"/>
    </w:rPr>
  </w:style>
  <w:style w:type="paragraph" w:styleId="Heading3">
    <w:name w:val="heading 3"/>
    <w:basedOn w:val="Normal"/>
    <w:next w:val="Normal"/>
    <w:qFormat/>
    <w:rsid w:val="007B5E2C"/>
    <w:pPr>
      <w:keepNext/>
      <w:widowControl/>
      <w:spacing w:before="240" w:after="60"/>
      <w:outlineLvl w:val="2"/>
    </w:pPr>
    <w:rPr>
      <w:rFonts w:ascii="Arial" w:hAnsi="Arial" w:cs="Arial"/>
      <w:b/>
      <w:bCs/>
      <w:snapToGrid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06E4A"/>
    <w:pPr>
      <w:spacing w:after="240"/>
    </w:pPr>
    <w:rPr>
      <w:sz w:val="24"/>
    </w:rPr>
  </w:style>
  <w:style w:type="character" w:styleId="Hyperlink">
    <w:name w:val="Hyperlink"/>
    <w:rsid w:val="00206E4A"/>
    <w:rPr>
      <w:color w:val="0000FF"/>
      <w:u w:val="single"/>
    </w:rPr>
  </w:style>
  <w:style w:type="paragraph" w:styleId="BalloonText">
    <w:name w:val="Balloon Text"/>
    <w:basedOn w:val="Normal"/>
    <w:semiHidden/>
    <w:rsid w:val="00DF75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AB356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B356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560"/>
  </w:style>
  <w:style w:type="paragraph" w:styleId="BodyTextIndent">
    <w:name w:val="Body Text Indent"/>
    <w:basedOn w:val="Normal"/>
    <w:rsid w:val="001558B1"/>
    <w:pPr>
      <w:spacing w:after="120"/>
      <w:ind w:left="360"/>
    </w:pPr>
  </w:style>
  <w:style w:type="character" w:customStyle="1" w:styleId="BodyTextChar">
    <w:name w:val="Body Text Char"/>
    <w:link w:val="BodyText"/>
    <w:rsid w:val="00FB6D95"/>
    <w:rPr>
      <w:snapToGrid w:val="0"/>
      <w:sz w:val="24"/>
    </w:rPr>
  </w:style>
  <w:style w:type="character" w:styleId="CommentReference">
    <w:name w:val="annotation reference"/>
    <w:basedOn w:val="DefaultParagraphFont"/>
    <w:semiHidden/>
    <w:unhideWhenUsed/>
    <w:rsid w:val="0066716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67164"/>
  </w:style>
  <w:style w:type="character" w:customStyle="1" w:styleId="CommentTextChar">
    <w:name w:val="Comment Text Char"/>
    <w:basedOn w:val="DefaultParagraphFont"/>
    <w:link w:val="CommentText"/>
    <w:semiHidden/>
    <w:rsid w:val="00667164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671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67164"/>
    <w:rPr>
      <w:b/>
      <w:bCs/>
      <w:snapToGrid w:val="0"/>
    </w:rPr>
  </w:style>
  <w:style w:type="paragraph" w:styleId="ListParagraph">
    <w:name w:val="List Paragraph"/>
    <w:basedOn w:val="Normal"/>
    <w:uiPriority w:val="34"/>
    <w:qFormat/>
    <w:rsid w:val="00DC0650"/>
    <w:pPr>
      <w:ind w:left="720"/>
      <w:contextualSpacing/>
    </w:pPr>
  </w:style>
  <w:style w:type="character" w:customStyle="1" w:styleId="Heading2textChar">
    <w:name w:val="Heading 2 text Char"/>
    <w:basedOn w:val="DefaultParagraphFont"/>
    <w:link w:val="Heading2text"/>
    <w:locked/>
    <w:rsid w:val="00DC0650"/>
    <w:rPr>
      <w:rFonts w:ascii="Verdana" w:hAnsi="Verdana"/>
    </w:rPr>
  </w:style>
  <w:style w:type="paragraph" w:customStyle="1" w:styleId="Heading2text">
    <w:name w:val="Heading 2 text"/>
    <w:basedOn w:val="Normal"/>
    <w:link w:val="Heading2textChar"/>
    <w:qFormat/>
    <w:rsid w:val="00DC0650"/>
    <w:pPr>
      <w:widowControl/>
      <w:spacing w:before="60" w:after="120" w:line="280" w:lineRule="exact"/>
      <w:ind w:left="720"/>
    </w:pPr>
    <w:rPr>
      <w:rFonts w:ascii="Verdana" w:hAnsi="Verdana"/>
      <w:snapToGrid/>
    </w:rPr>
  </w:style>
  <w:style w:type="paragraph" w:styleId="Revision">
    <w:name w:val="Revision"/>
    <w:hidden/>
    <w:uiPriority w:val="99"/>
    <w:semiHidden/>
    <w:rsid w:val="00CB320C"/>
    <w:rPr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hfs.ky.gov/agencies/os/oats/Pages/ITpolicies.aspx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hfs.ky.gov/agencies/os/oats/Pages/itstandards.aspx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gp.ky.gov/sites/COTPUBDOCS/Standards/KITS_Report.pdf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>
  <documentManagement>
    <oatspolstand xmlns="316c6df3-ccae-4f20-9035-90ad8bd12d2b">Standard</oatspolstan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6B80B5454FBE4896EA5F98485B41B4" ma:contentTypeVersion="2" ma:contentTypeDescription="Create a new document." ma:contentTypeScope="" ma:versionID="4a5fb2d2305c4be4841161532636684f">
  <xsd:schema xmlns:xsd="http://www.w3.org/2001/XMLSchema" xmlns:xs="http://www.w3.org/2001/XMLSchema" xmlns:p="http://schemas.microsoft.com/office/2006/metadata/properties" xmlns:ns2="316c6df3-ccae-4f20-9035-90ad8bd12d2b" xmlns:ns3="9d98fa39-7fbd-4685-a488-797cac822720" targetNamespace="http://schemas.microsoft.com/office/2006/metadata/properties" ma:root="true" ma:fieldsID="4346894bd59d149b14466a60fb75e002" ns2:_="" ns3:_="">
    <xsd:import namespace="316c6df3-ccae-4f20-9035-90ad8bd12d2b"/>
    <xsd:import namespace="9d98fa39-7fbd-4685-a488-797cac822720"/>
    <xsd:element name="properties">
      <xsd:complexType>
        <xsd:sequence>
          <xsd:element name="documentManagement">
            <xsd:complexType>
              <xsd:all>
                <xsd:element ref="ns2:oatspolstan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6c6df3-ccae-4f20-9035-90ad8bd12d2b" elementFormDefault="qualified">
    <xsd:import namespace="http://schemas.microsoft.com/office/2006/documentManagement/types"/>
    <xsd:import namespace="http://schemas.microsoft.com/office/infopath/2007/PartnerControls"/>
    <xsd:element name="oatspolstand" ma:index="8" nillable="true" ma:displayName="Policies and Standards" ma:format="Dropdown" ma:internalName="oatspolstand">
      <xsd:simpleType>
        <xsd:union memberTypes="dms:Text">
          <xsd:simpleType>
            <xsd:restriction base="dms:Choice">
              <xsd:enumeration value="Policy"/>
              <xsd:enumeration value="Standar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8fa39-7fbd-4685-a488-797cac822720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801DB2-8A88-4A12-9294-843B7949741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4863AF2-39F4-4F3F-A3D4-7C0EA23370A6}">
  <ds:schemaRefs>
    <ds:schemaRef ds:uri="http://purl.org/dc/terms/"/>
    <ds:schemaRef ds:uri="http://schemas.openxmlformats.org/package/2006/metadata/core-properties"/>
    <ds:schemaRef ds:uri="abef68b6-56dd-491d-bf1a-cda624f8e54f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39BE4B5D-A0EF-4F90-B80C-F09153E0568D"/>
    <ds:schemaRef ds:uri="http://www.w3.org/XML/1998/namespace"/>
    <ds:schemaRef ds:uri="http://purl.org/dc/dcmitype/"/>
    <ds:schemaRef ds:uri="316c6df3-ccae-4f20-9035-90ad8bd12d2b"/>
  </ds:schemaRefs>
</ds:datastoreItem>
</file>

<file path=customXml/itemProps3.xml><?xml version="1.0" encoding="utf-8"?>
<ds:datastoreItem xmlns:ds="http://schemas.openxmlformats.org/officeDocument/2006/customXml" ds:itemID="{4C3922D1-064A-40F8-B740-E3E74FBF0E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6c6df3-ccae-4f20-9035-90ad8bd12d2b"/>
    <ds:schemaRef ds:uri="9d98fa39-7fbd-4685-a488-797cac8227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01BA90F-B4CA-412E-B581-D580CC341F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7435 - CTI Software Standards</vt:lpstr>
    </vt:vector>
  </TitlesOfParts>
  <Company>Commonwealth of Kentucky</Company>
  <LinksUpToDate>false</LinksUpToDate>
  <CharactersWithSpaces>3629</CharactersWithSpaces>
  <SharedDoc>false</SharedDoc>
  <HLinks>
    <vt:vector size="30" baseType="variant">
      <vt:variant>
        <vt:i4>3801178</vt:i4>
      </vt:variant>
      <vt:variant>
        <vt:i4>12</vt:i4>
      </vt:variant>
      <vt:variant>
        <vt:i4>0</vt:i4>
      </vt:variant>
      <vt:variant>
        <vt:i4>5</vt:i4>
      </vt:variant>
      <vt:variant>
        <vt:lpwstr>http://www.state.ky.us/kirm/it_toc.htm</vt:lpwstr>
      </vt:variant>
      <vt:variant>
        <vt:lpwstr/>
      </vt:variant>
      <vt:variant>
        <vt:i4>458864</vt:i4>
      </vt:variant>
      <vt:variant>
        <vt:i4>9</vt:i4>
      </vt:variant>
      <vt:variant>
        <vt:i4>0</vt:i4>
      </vt:variant>
      <vt:variant>
        <vt:i4>5</vt:i4>
      </vt:variant>
      <vt:variant>
        <vt:lpwstr>http://www.state.ky.us/kirm/nw_3000up.htm</vt:lpwstr>
      </vt:variant>
      <vt:variant>
        <vt:lpwstr/>
      </vt:variant>
      <vt:variant>
        <vt:i4>458864</vt:i4>
      </vt:variant>
      <vt:variant>
        <vt:i4>6</vt:i4>
      </vt:variant>
      <vt:variant>
        <vt:i4>0</vt:i4>
      </vt:variant>
      <vt:variant>
        <vt:i4>5</vt:i4>
      </vt:variant>
      <vt:variant>
        <vt:lpwstr>http://www.state.ky.us/kirm/nw_3000up.htm</vt:lpwstr>
      </vt:variant>
      <vt:variant>
        <vt:lpwstr/>
      </vt:variant>
      <vt:variant>
        <vt:i4>5832727</vt:i4>
      </vt:variant>
      <vt:variant>
        <vt:i4>3</vt:i4>
      </vt:variant>
      <vt:variant>
        <vt:i4>0</vt:i4>
      </vt:variant>
      <vt:variant>
        <vt:i4>5</vt:i4>
      </vt:variant>
      <vt:variant>
        <vt:lpwstr>http://www.state.ky.us/got/ois/security/security.html</vt:lpwstr>
      </vt:variant>
      <vt:variant>
        <vt:lpwstr/>
      </vt:variant>
      <vt:variant>
        <vt:i4>6094875</vt:i4>
      </vt:variant>
      <vt:variant>
        <vt:i4>0</vt:i4>
      </vt:variant>
      <vt:variant>
        <vt:i4>0</vt:i4>
      </vt:variant>
      <vt:variant>
        <vt:i4>5</vt:i4>
      </vt:variant>
      <vt:variant>
        <vt:lpwstr>http://www.state.ky.us/kirm/arcstand.htm</vt:lpwstr>
      </vt:variant>
      <vt:variant>
        <vt:lpwstr/>
      </vt:variant>
    </vt:vector>
  </HLinks>
  <HyperlinksChanged>true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7435 - CTI Software Standards</dc:title>
  <dc:subject/>
  <dc:creator>Jim.Denninghoff</dc:creator>
  <cp:keywords/>
  <dc:description/>
  <cp:lastModifiedBy>Bartley, Megan (CHFS OATS DES)</cp:lastModifiedBy>
  <cp:revision>2</cp:revision>
  <cp:lastPrinted>2008-03-05T13:50:00Z</cp:lastPrinted>
  <dcterms:created xsi:type="dcterms:W3CDTF">2024-07-19T18:05:00Z</dcterms:created>
  <dcterms:modified xsi:type="dcterms:W3CDTF">2024-07-19T18:05:00Z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Jim.Denninghoff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ContentTypeId">
    <vt:lpwstr>0x0101004A6B80B5454FBE4896EA5F98485B41B4</vt:lpwstr>
  </property>
  <property fmtid="{D5CDD505-2E9C-101B-9397-08002B2CF9AE}" pid="12" name="Order">
    <vt:r8>43700</vt:r8>
  </property>
  <property fmtid="{D5CDD505-2E9C-101B-9397-08002B2CF9AE}" pid="13" name="CrossRefsChecked?">
    <vt:bool>false</vt:bool>
  </property>
</Properties>
</file>