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5FF8" w14:textId="5B2FBEB4" w:rsidR="00E04685" w:rsidRPr="00005E81" w:rsidRDefault="00E04685" w:rsidP="00403F03">
      <w:pPr>
        <w:pStyle w:val="Heading3"/>
        <w:spacing w:before="0" w:after="0"/>
        <w:jc w:val="both"/>
        <w:rPr>
          <w:b w:val="0"/>
          <w:sz w:val="32"/>
        </w:rPr>
      </w:pPr>
      <w:bookmarkStart w:id="0" w:name="s022019"/>
      <w:bookmarkStart w:id="1" w:name="b022019"/>
      <w:r w:rsidRPr="00005E81">
        <w:rPr>
          <w:rFonts w:ascii="Times New Roman" w:hAnsi="Times New Roman" w:cs="Times New Roman"/>
          <w:color w:val="000000"/>
          <w:sz w:val="32"/>
          <w:szCs w:val="32"/>
        </w:rPr>
        <w:t>Cabinet for Health and Family Services (CHFS)</w:t>
      </w:r>
      <w:r w:rsidRPr="00005E81">
        <w:rPr>
          <w:sz w:val="32"/>
        </w:rPr>
        <w:t xml:space="preserve"> </w:t>
      </w:r>
      <w:r w:rsidRPr="00403F03">
        <w:rPr>
          <w:rFonts w:ascii="Times New Roman" w:hAnsi="Times New Roman" w:cs="Times New Roman"/>
          <w:color w:val="000000"/>
          <w:sz w:val="32"/>
          <w:szCs w:val="32"/>
        </w:rPr>
        <w:t>Standards</w:t>
      </w:r>
      <w:r w:rsidR="00403F03" w:rsidRPr="00403F03">
        <w:rPr>
          <w:rFonts w:ascii="Times New Roman" w:hAnsi="Times New Roman" w:cs="Times New Roman"/>
          <w:color w:val="000000"/>
          <w:sz w:val="32"/>
          <w:szCs w:val="32"/>
        </w:rPr>
        <w:t>:</w:t>
      </w:r>
    </w:p>
    <w:p w14:paraId="50EC5C5F" w14:textId="77777777" w:rsidR="00E04685" w:rsidRPr="00005E81" w:rsidRDefault="00E04685" w:rsidP="00985C7E">
      <w:pPr>
        <w:jc w:val="both"/>
        <w:rPr>
          <w:b/>
        </w:rPr>
      </w:pPr>
    </w:p>
    <w:p w14:paraId="16A099F5" w14:textId="77777777" w:rsidR="00005E81" w:rsidRPr="00005E81" w:rsidRDefault="00E04685" w:rsidP="00005E81">
      <w:pPr>
        <w:jc w:val="both"/>
        <w:rPr>
          <w:b/>
          <w:sz w:val="28"/>
          <w:szCs w:val="28"/>
        </w:rPr>
      </w:pPr>
      <w:r w:rsidRPr="00005E81">
        <w:rPr>
          <w:b/>
          <w:sz w:val="28"/>
          <w:szCs w:val="28"/>
        </w:rPr>
        <w:t xml:space="preserve">Category: </w:t>
      </w:r>
      <w:r w:rsidR="00005E81" w:rsidRPr="00005E81">
        <w:rPr>
          <w:b/>
          <w:sz w:val="28"/>
          <w:szCs w:val="28"/>
        </w:rPr>
        <w:t xml:space="preserve">7000 Access Domain </w:t>
      </w:r>
    </w:p>
    <w:p w14:paraId="2A3EFFA2" w14:textId="77777777" w:rsidR="00E04685" w:rsidRPr="00005E81" w:rsidRDefault="00E04685" w:rsidP="00985C7E">
      <w:pPr>
        <w:pStyle w:val="Heading2"/>
        <w:spacing w:before="0" w:after="0"/>
        <w:jc w:val="both"/>
        <w:rPr>
          <w:rFonts w:ascii="Times New Roman" w:hAnsi="Times New Roman"/>
          <w:sz w:val="20"/>
        </w:rPr>
      </w:pPr>
    </w:p>
    <w:p w14:paraId="4DE1A319" w14:textId="77777777" w:rsidR="00005E81" w:rsidRPr="00005E81" w:rsidRDefault="00005E81" w:rsidP="00005E81">
      <w:pPr>
        <w:jc w:val="both"/>
        <w:rPr>
          <w:b/>
          <w:sz w:val="28"/>
          <w:szCs w:val="28"/>
        </w:rPr>
      </w:pPr>
      <w:bookmarkStart w:id="2" w:name="_Toc518281672"/>
      <w:bookmarkStart w:id="3" w:name="_Toc320459"/>
      <w:bookmarkEnd w:id="0"/>
      <w:bookmarkEnd w:id="1"/>
      <w:r w:rsidRPr="00005E81">
        <w:rPr>
          <w:b/>
          <w:sz w:val="28"/>
          <w:szCs w:val="28"/>
        </w:rPr>
        <w:t>7430 Interactive Voice Response (IVR) Services</w:t>
      </w:r>
      <w:bookmarkEnd w:id="2"/>
      <w:bookmarkEnd w:id="3"/>
      <w:r w:rsidRPr="00005E81">
        <w:rPr>
          <w:b/>
          <w:sz w:val="28"/>
          <w:szCs w:val="28"/>
        </w:rPr>
        <w:t xml:space="preserve"> </w:t>
      </w:r>
    </w:p>
    <w:p w14:paraId="643AC73A" w14:textId="77777777" w:rsidR="00E04685" w:rsidRPr="00005E81" w:rsidRDefault="00E04685" w:rsidP="00985C7E">
      <w:pPr>
        <w:jc w:val="both"/>
      </w:pPr>
    </w:p>
    <w:p w14:paraId="3DF9F169" w14:textId="77777777" w:rsidR="00AF5C9F" w:rsidRDefault="00E04685" w:rsidP="00005E81">
      <w:pPr>
        <w:jc w:val="both"/>
        <w:rPr>
          <w:b/>
          <w:sz w:val="24"/>
          <w:szCs w:val="24"/>
        </w:rPr>
      </w:pPr>
      <w:r w:rsidRPr="00005E81">
        <w:rPr>
          <w:b/>
          <w:sz w:val="24"/>
          <w:szCs w:val="24"/>
        </w:rPr>
        <w:t xml:space="preserve">Definition: </w:t>
      </w:r>
    </w:p>
    <w:p w14:paraId="38AF0DDB" w14:textId="77777777" w:rsidR="00AF5C9F" w:rsidRDefault="001558B1" w:rsidP="00005E81">
      <w:pPr>
        <w:jc w:val="both"/>
        <w:rPr>
          <w:sz w:val="24"/>
          <w:szCs w:val="24"/>
        </w:rPr>
      </w:pPr>
      <w:r w:rsidRPr="00005E81">
        <w:rPr>
          <w:sz w:val="24"/>
          <w:szCs w:val="24"/>
        </w:rPr>
        <w:t>As per</w:t>
      </w:r>
      <w:r w:rsidR="00E04685" w:rsidRPr="00005E81">
        <w:rPr>
          <w:sz w:val="24"/>
          <w:szCs w:val="24"/>
        </w:rPr>
        <w:t xml:space="preserve"> COT #</w:t>
      </w:r>
      <w:r w:rsidR="00005E81" w:rsidRPr="00005E81">
        <w:rPr>
          <w:sz w:val="24"/>
          <w:szCs w:val="24"/>
        </w:rPr>
        <w:t>7430</w:t>
      </w:r>
      <w:r w:rsidR="00AF5C9F">
        <w:rPr>
          <w:sz w:val="24"/>
          <w:szCs w:val="24"/>
        </w:rPr>
        <w:t>:</w:t>
      </w:r>
    </w:p>
    <w:p w14:paraId="0EB60461" w14:textId="0655A5FB" w:rsidR="00E04685" w:rsidRPr="00005E81" w:rsidRDefault="00104539" w:rsidP="00985C7E">
      <w:pPr>
        <w:jc w:val="both"/>
        <w:rPr>
          <w:b/>
          <w:sz w:val="24"/>
          <w:szCs w:val="24"/>
        </w:rPr>
      </w:pPr>
      <w:r w:rsidRPr="00486F3E">
        <w:rPr>
          <w:i/>
          <w:iCs/>
          <w:sz w:val="24"/>
          <w:szCs w:val="24"/>
        </w:rPr>
        <w:t>Interactive voice response (IVR) is a technology</w:t>
      </w:r>
      <w:r>
        <w:rPr>
          <w:i/>
          <w:iCs/>
          <w:sz w:val="24"/>
          <w:szCs w:val="24"/>
        </w:rPr>
        <w:t xml:space="preserve"> </w:t>
      </w:r>
      <w:r w:rsidRPr="00486F3E">
        <w:rPr>
          <w:i/>
          <w:iCs/>
          <w:sz w:val="24"/>
          <w:szCs w:val="24"/>
        </w:rPr>
        <w:t>that allows a computer to interact with humans</w:t>
      </w:r>
      <w:r>
        <w:rPr>
          <w:i/>
          <w:iCs/>
          <w:sz w:val="24"/>
          <w:szCs w:val="24"/>
        </w:rPr>
        <w:t xml:space="preserve"> </w:t>
      </w:r>
      <w:proofErr w:type="gramStart"/>
      <w:r w:rsidRPr="00486F3E">
        <w:rPr>
          <w:i/>
          <w:iCs/>
          <w:sz w:val="24"/>
          <w:szCs w:val="24"/>
        </w:rPr>
        <w:t>through the use of</w:t>
      </w:r>
      <w:proofErr w:type="gramEnd"/>
      <w:r w:rsidRPr="00486F3E">
        <w:rPr>
          <w:i/>
          <w:iCs/>
          <w:sz w:val="24"/>
          <w:szCs w:val="24"/>
        </w:rPr>
        <w:t xml:space="preserve"> voice and DTMF tones input</w:t>
      </w:r>
      <w:r>
        <w:rPr>
          <w:i/>
          <w:iCs/>
          <w:sz w:val="24"/>
          <w:szCs w:val="24"/>
        </w:rPr>
        <w:t xml:space="preserve"> </w:t>
      </w:r>
      <w:r w:rsidRPr="00486F3E">
        <w:rPr>
          <w:i/>
          <w:iCs/>
          <w:sz w:val="24"/>
          <w:szCs w:val="24"/>
        </w:rPr>
        <w:t>via keypad.</w:t>
      </w:r>
    </w:p>
    <w:p w14:paraId="77D2B4AF" w14:textId="77777777" w:rsidR="00AF5C9F" w:rsidRDefault="00E04685" w:rsidP="00985C7E">
      <w:pPr>
        <w:jc w:val="both"/>
        <w:rPr>
          <w:b/>
          <w:sz w:val="24"/>
          <w:szCs w:val="24"/>
        </w:rPr>
      </w:pPr>
      <w:r w:rsidRPr="00005E81">
        <w:rPr>
          <w:b/>
          <w:sz w:val="24"/>
          <w:szCs w:val="24"/>
        </w:rPr>
        <w:t xml:space="preserve">Rationale: </w:t>
      </w:r>
    </w:p>
    <w:p w14:paraId="696A874C" w14:textId="77777777" w:rsidR="00AF5C9F" w:rsidRDefault="001558B1" w:rsidP="00985C7E">
      <w:pPr>
        <w:jc w:val="both"/>
        <w:rPr>
          <w:sz w:val="24"/>
          <w:szCs w:val="24"/>
        </w:rPr>
      </w:pPr>
      <w:r w:rsidRPr="00005E81">
        <w:rPr>
          <w:sz w:val="24"/>
          <w:szCs w:val="24"/>
        </w:rPr>
        <w:t>As per</w:t>
      </w:r>
      <w:r w:rsidRPr="00005E81">
        <w:rPr>
          <w:b/>
          <w:sz w:val="24"/>
          <w:szCs w:val="24"/>
        </w:rPr>
        <w:t xml:space="preserve"> </w:t>
      </w:r>
      <w:r w:rsidRPr="00005E81">
        <w:rPr>
          <w:sz w:val="24"/>
          <w:szCs w:val="24"/>
        </w:rPr>
        <w:t>COT #</w:t>
      </w:r>
      <w:r w:rsidR="00005E81" w:rsidRPr="00005E81">
        <w:rPr>
          <w:sz w:val="24"/>
          <w:szCs w:val="24"/>
        </w:rPr>
        <w:t>7430</w:t>
      </w:r>
      <w:r w:rsidR="00AF5C9F">
        <w:rPr>
          <w:sz w:val="24"/>
          <w:szCs w:val="24"/>
        </w:rPr>
        <w:t>:</w:t>
      </w:r>
    </w:p>
    <w:p w14:paraId="36D553D7" w14:textId="77777777" w:rsidR="001558B1" w:rsidRPr="00AF5C9F" w:rsidRDefault="00005E81" w:rsidP="00AF5C9F">
      <w:pPr>
        <w:ind w:left="720" w:right="720"/>
        <w:jc w:val="both"/>
        <w:rPr>
          <w:i/>
          <w:sz w:val="24"/>
          <w:szCs w:val="24"/>
        </w:rPr>
      </w:pPr>
      <w:r w:rsidRPr="00AF5C9F">
        <w:rPr>
          <w:i/>
          <w:sz w:val="24"/>
          <w:szCs w:val="24"/>
        </w:rPr>
        <w:t xml:space="preserve">IVR devices are critical components of the Commonwealth’s e-government framework, whose goal is to provide information and conduct business transactions on </w:t>
      </w:r>
      <w:proofErr w:type="gramStart"/>
      <w:r w:rsidRPr="00AF5C9F">
        <w:rPr>
          <w:i/>
          <w:sz w:val="24"/>
          <w:szCs w:val="24"/>
        </w:rPr>
        <w:t>a twenty-four hours</w:t>
      </w:r>
      <w:proofErr w:type="gramEnd"/>
      <w:r w:rsidRPr="00AF5C9F">
        <w:rPr>
          <w:i/>
          <w:sz w:val="24"/>
          <w:szCs w:val="24"/>
        </w:rPr>
        <w:t xml:space="preserve"> a day, seven days a week basis. Agencies are using both internal and outsourced IVR systems to promote customer self-service and to accept payments. As IVR devices are acquired, there needs to be a guiding standard so that a common “look and feel” is presented to the public and state employees. Even though most of these systems are implemented through an outsourcing arrangement, it is important that they be installed in a standard configuration interface. Many of the systems, while simple in concept, can become very complicated to implement, especially when used in conjunction with other systems. Poorly implemented IVR devices can unfortunately create fear, </w:t>
      </w:r>
      <w:proofErr w:type="gramStart"/>
      <w:r w:rsidRPr="00AF5C9F">
        <w:rPr>
          <w:i/>
          <w:sz w:val="24"/>
          <w:szCs w:val="24"/>
        </w:rPr>
        <w:t>anxiety</w:t>
      </w:r>
      <w:proofErr w:type="gramEnd"/>
      <w:r w:rsidRPr="00AF5C9F">
        <w:rPr>
          <w:i/>
          <w:sz w:val="24"/>
          <w:szCs w:val="24"/>
        </w:rPr>
        <w:t xml:space="preserve"> and doubt for users. This standard is intended to highlight some of the appropriate ways to set these systems up so that the user experience is positive</w:t>
      </w:r>
      <w:r w:rsidR="001558B1" w:rsidRPr="00AF5C9F">
        <w:rPr>
          <w:i/>
          <w:sz w:val="24"/>
          <w:szCs w:val="24"/>
        </w:rPr>
        <w:t>.</w:t>
      </w:r>
    </w:p>
    <w:p w14:paraId="30FE21CB" w14:textId="77777777" w:rsidR="00E04685" w:rsidRPr="00005E81" w:rsidRDefault="00E04685" w:rsidP="00985C7E">
      <w:pPr>
        <w:jc w:val="both"/>
        <w:rPr>
          <w:b/>
          <w:sz w:val="24"/>
          <w:szCs w:val="24"/>
        </w:rPr>
      </w:pPr>
    </w:p>
    <w:p w14:paraId="2063358D" w14:textId="77777777" w:rsidR="00AF5C9F" w:rsidRDefault="00E04685" w:rsidP="00005E81">
      <w:pPr>
        <w:rPr>
          <w:b/>
          <w:sz w:val="24"/>
          <w:szCs w:val="24"/>
        </w:rPr>
      </w:pPr>
      <w:r w:rsidRPr="00005E81">
        <w:rPr>
          <w:b/>
          <w:sz w:val="24"/>
          <w:szCs w:val="24"/>
        </w:rPr>
        <w:t xml:space="preserve">Approved Standards: </w:t>
      </w:r>
    </w:p>
    <w:p w14:paraId="190A1CAB" w14:textId="77777777" w:rsidR="00AF5C9F" w:rsidRDefault="001558B1" w:rsidP="00005E81">
      <w:pPr>
        <w:rPr>
          <w:sz w:val="24"/>
          <w:szCs w:val="24"/>
        </w:rPr>
      </w:pPr>
      <w:r w:rsidRPr="00005E81">
        <w:rPr>
          <w:sz w:val="24"/>
          <w:szCs w:val="24"/>
        </w:rPr>
        <w:t>As per</w:t>
      </w:r>
      <w:r w:rsidRPr="00005E81">
        <w:rPr>
          <w:b/>
          <w:sz w:val="24"/>
          <w:szCs w:val="24"/>
        </w:rPr>
        <w:t xml:space="preserve"> </w:t>
      </w:r>
      <w:r w:rsidR="00E04685" w:rsidRPr="00005E81">
        <w:rPr>
          <w:sz w:val="24"/>
          <w:szCs w:val="24"/>
        </w:rPr>
        <w:t>COT #</w:t>
      </w:r>
      <w:r w:rsidR="00005E81" w:rsidRPr="00005E81">
        <w:rPr>
          <w:sz w:val="24"/>
          <w:szCs w:val="24"/>
        </w:rPr>
        <w:t>7430</w:t>
      </w:r>
      <w:r w:rsidR="00AF5C9F">
        <w:rPr>
          <w:sz w:val="24"/>
          <w:szCs w:val="24"/>
        </w:rPr>
        <w:t>:</w:t>
      </w:r>
    </w:p>
    <w:p w14:paraId="4C15B0CB" w14:textId="7589087C" w:rsidR="00104539" w:rsidRDefault="00104539" w:rsidP="00486F3E">
      <w:pPr>
        <w:ind w:left="720" w:right="720"/>
        <w:jc w:val="both"/>
        <w:rPr>
          <w:i/>
          <w:snapToGrid/>
          <w:sz w:val="24"/>
          <w:szCs w:val="24"/>
        </w:rPr>
      </w:pPr>
      <w:r w:rsidRPr="00486F3E">
        <w:rPr>
          <w:i/>
          <w:snapToGrid/>
          <w:sz w:val="24"/>
          <w:szCs w:val="24"/>
        </w:rPr>
        <w:t>All implementation and usage of IVR systems must adhere to the</w:t>
      </w:r>
      <w:r>
        <w:rPr>
          <w:i/>
          <w:snapToGrid/>
          <w:sz w:val="24"/>
          <w:szCs w:val="24"/>
        </w:rPr>
        <w:t xml:space="preserve"> </w:t>
      </w:r>
      <w:r w:rsidRPr="00486F3E">
        <w:rPr>
          <w:i/>
          <w:snapToGrid/>
          <w:sz w:val="24"/>
          <w:szCs w:val="24"/>
        </w:rPr>
        <w:t>following, minimum acceptable standard. This standard represents</w:t>
      </w:r>
      <w:r>
        <w:rPr>
          <w:i/>
          <w:snapToGrid/>
          <w:sz w:val="24"/>
          <w:szCs w:val="24"/>
        </w:rPr>
        <w:t xml:space="preserve"> </w:t>
      </w:r>
      <w:r w:rsidRPr="00486F3E">
        <w:rPr>
          <w:i/>
          <w:snapToGrid/>
          <w:sz w:val="24"/>
          <w:szCs w:val="24"/>
        </w:rPr>
        <w:t>acceptable usage and should not adversely affect technology costs.</w:t>
      </w:r>
    </w:p>
    <w:p w14:paraId="25176952" w14:textId="77777777" w:rsidR="00104539" w:rsidRPr="00486F3E" w:rsidRDefault="00104539" w:rsidP="00486F3E">
      <w:pPr>
        <w:ind w:left="720" w:right="720"/>
        <w:jc w:val="both"/>
        <w:rPr>
          <w:i/>
          <w:snapToGrid/>
          <w:sz w:val="24"/>
          <w:szCs w:val="24"/>
        </w:rPr>
      </w:pPr>
    </w:p>
    <w:p w14:paraId="76D6E43D" w14:textId="0A628E90" w:rsidR="00104539" w:rsidRDefault="00104539" w:rsidP="00486F3E">
      <w:pPr>
        <w:ind w:left="720" w:right="720"/>
        <w:jc w:val="both"/>
        <w:rPr>
          <w:i/>
          <w:snapToGrid/>
          <w:sz w:val="24"/>
          <w:szCs w:val="24"/>
        </w:rPr>
      </w:pPr>
      <w:r w:rsidRPr="00486F3E">
        <w:rPr>
          <w:i/>
          <w:snapToGrid/>
          <w:sz w:val="24"/>
          <w:szCs w:val="24"/>
        </w:rPr>
        <w:t>Adherence to this standard is expected regardless of specific products</w:t>
      </w:r>
      <w:r>
        <w:rPr>
          <w:i/>
          <w:snapToGrid/>
          <w:sz w:val="24"/>
          <w:szCs w:val="24"/>
        </w:rPr>
        <w:t xml:space="preserve"> </w:t>
      </w:r>
      <w:r w:rsidRPr="00486F3E">
        <w:rPr>
          <w:i/>
          <w:snapToGrid/>
          <w:sz w:val="24"/>
          <w:szCs w:val="24"/>
        </w:rPr>
        <w:t>installed.</w:t>
      </w:r>
    </w:p>
    <w:p w14:paraId="0203F0E6" w14:textId="77777777" w:rsidR="00104539" w:rsidRPr="00486F3E" w:rsidRDefault="00104539" w:rsidP="00486F3E">
      <w:pPr>
        <w:ind w:left="720" w:right="720"/>
        <w:jc w:val="both"/>
        <w:rPr>
          <w:i/>
          <w:snapToGrid/>
          <w:sz w:val="24"/>
          <w:szCs w:val="24"/>
        </w:rPr>
      </w:pPr>
    </w:p>
    <w:p w14:paraId="1FBA7B83" w14:textId="4CD75307" w:rsidR="00104539" w:rsidRPr="00486F3E" w:rsidRDefault="00104539" w:rsidP="00486F3E">
      <w:pPr>
        <w:ind w:left="720" w:right="720"/>
        <w:jc w:val="both"/>
        <w:rPr>
          <w:i/>
          <w:snapToGrid/>
          <w:sz w:val="24"/>
          <w:szCs w:val="24"/>
        </w:rPr>
      </w:pPr>
      <w:r w:rsidRPr="00486F3E">
        <w:rPr>
          <w:i/>
          <w:snapToGrid/>
          <w:sz w:val="24"/>
          <w:szCs w:val="24"/>
        </w:rPr>
        <w:t>• Equipment currently in place can continue to be used and maintained</w:t>
      </w:r>
      <w:r>
        <w:rPr>
          <w:i/>
          <w:snapToGrid/>
          <w:sz w:val="24"/>
          <w:szCs w:val="24"/>
        </w:rPr>
        <w:t xml:space="preserve"> </w:t>
      </w:r>
      <w:proofErr w:type="gramStart"/>
      <w:r w:rsidRPr="00486F3E">
        <w:rPr>
          <w:i/>
          <w:snapToGrid/>
          <w:sz w:val="24"/>
          <w:szCs w:val="24"/>
        </w:rPr>
        <w:t>as long as</w:t>
      </w:r>
      <w:proofErr w:type="gramEnd"/>
      <w:r w:rsidRPr="00486F3E">
        <w:rPr>
          <w:i/>
          <w:snapToGrid/>
          <w:sz w:val="24"/>
          <w:szCs w:val="24"/>
        </w:rPr>
        <w:t xml:space="preserve"> it continues to be compatible with the switch platform. When</w:t>
      </w:r>
      <w:r>
        <w:rPr>
          <w:i/>
          <w:snapToGrid/>
          <w:sz w:val="24"/>
          <w:szCs w:val="24"/>
        </w:rPr>
        <w:t xml:space="preserve"> </w:t>
      </w:r>
      <w:r w:rsidRPr="00486F3E">
        <w:rPr>
          <w:i/>
          <w:snapToGrid/>
          <w:sz w:val="24"/>
          <w:szCs w:val="24"/>
        </w:rPr>
        <w:t>it has reached the end of its useful life and the cost of repair or upgrade</w:t>
      </w:r>
      <w:r>
        <w:rPr>
          <w:i/>
          <w:snapToGrid/>
          <w:sz w:val="24"/>
          <w:szCs w:val="24"/>
        </w:rPr>
        <w:t xml:space="preserve"> </w:t>
      </w:r>
      <w:r w:rsidRPr="00486F3E">
        <w:rPr>
          <w:i/>
          <w:snapToGrid/>
          <w:sz w:val="24"/>
          <w:szCs w:val="24"/>
        </w:rPr>
        <w:t>exceeds its value, replacement should be considered.</w:t>
      </w:r>
    </w:p>
    <w:p w14:paraId="205D728E" w14:textId="111B0148" w:rsidR="00104539" w:rsidRPr="00486F3E" w:rsidRDefault="00104539" w:rsidP="00486F3E">
      <w:pPr>
        <w:ind w:left="720" w:right="720"/>
        <w:jc w:val="both"/>
        <w:rPr>
          <w:i/>
          <w:snapToGrid/>
          <w:sz w:val="24"/>
          <w:szCs w:val="24"/>
        </w:rPr>
      </w:pPr>
      <w:r w:rsidRPr="00486F3E">
        <w:rPr>
          <w:i/>
          <w:snapToGrid/>
          <w:sz w:val="24"/>
          <w:szCs w:val="24"/>
        </w:rPr>
        <w:t>• Adherence to all accessibility and ADA requirements will be required</w:t>
      </w:r>
      <w:r>
        <w:rPr>
          <w:i/>
          <w:snapToGrid/>
          <w:sz w:val="24"/>
          <w:szCs w:val="24"/>
        </w:rPr>
        <w:t xml:space="preserve"> </w:t>
      </w:r>
      <w:r w:rsidRPr="00486F3E">
        <w:rPr>
          <w:i/>
          <w:snapToGrid/>
          <w:sz w:val="24"/>
          <w:szCs w:val="24"/>
        </w:rPr>
        <w:t>for the use of special devices such as the TTY/TDD.</w:t>
      </w:r>
    </w:p>
    <w:p w14:paraId="3A970EE0" w14:textId="7D5DD76D" w:rsidR="00104539" w:rsidRDefault="00104539" w:rsidP="00486F3E">
      <w:pPr>
        <w:ind w:left="720" w:right="720"/>
        <w:jc w:val="both"/>
        <w:rPr>
          <w:i/>
          <w:snapToGrid/>
          <w:sz w:val="24"/>
          <w:szCs w:val="24"/>
        </w:rPr>
      </w:pPr>
      <w:r w:rsidRPr="00486F3E">
        <w:rPr>
          <w:i/>
          <w:snapToGrid/>
          <w:sz w:val="24"/>
          <w:szCs w:val="24"/>
        </w:rPr>
        <w:t>• If required, IVR systems must be programmed to interface with</w:t>
      </w:r>
      <w:r>
        <w:rPr>
          <w:i/>
          <w:snapToGrid/>
          <w:sz w:val="24"/>
          <w:szCs w:val="24"/>
        </w:rPr>
        <w:t xml:space="preserve"> </w:t>
      </w:r>
      <w:r w:rsidRPr="00486F3E">
        <w:rPr>
          <w:i/>
          <w:snapToGrid/>
          <w:sz w:val="24"/>
          <w:szCs w:val="24"/>
        </w:rPr>
        <w:t>appropriate relational database management software product</w:t>
      </w:r>
      <w:r>
        <w:rPr>
          <w:i/>
          <w:snapToGrid/>
          <w:sz w:val="24"/>
          <w:szCs w:val="24"/>
        </w:rPr>
        <w:t xml:space="preserve"> </w:t>
      </w:r>
      <w:r w:rsidRPr="00486F3E">
        <w:rPr>
          <w:i/>
          <w:snapToGrid/>
          <w:sz w:val="24"/>
          <w:szCs w:val="24"/>
        </w:rPr>
        <w:t>standards defined in KITS.</w:t>
      </w:r>
    </w:p>
    <w:p w14:paraId="141E6484" w14:textId="77777777" w:rsidR="00104539" w:rsidRPr="00486F3E" w:rsidRDefault="00104539" w:rsidP="00486F3E">
      <w:pPr>
        <w:ind w:left="720" w:right="720"/>
        <w:jc w:val="both"/>
        <w:rPr>
          <w:i/>
          <w:snapToGrid/>
          <w:sz w:val="24"/>
          <w:szCs w:val="24"/>
        </w:rPr>
      </w:pPr>
    </w:p>
    <w:p w14:paraId="417EA315" w14:textId="3DB2A8EB" w:rsidR="00104539" w:rsidRDefault="00104539" w:rsidP="00486F3E">
      <w:pPr>
        <w:ind w:left="720" w:right="720"/>
        <w:jc w:val="both"/>
        <w:rPr>
          <w:i/>
          <w:snapToGrid/>
          <w:sz w:val="24"/>
          <w:szCs w:val="24"/>
        </w:rPr>
      </w:pPr>
      <w:r w:rsidRPr="00486F3E">
        <w:rPr>
          <w:i/>
          <w:snapToGrid/>
          <w:sz w:val="24"/>
          <w:szCs w:val="24"/>
        </w:rPr>
        <w:t>Configuration and consulting assistance must be obtained from COT’s</w:t>
      </w:r>
      <w:r>
        <w:rPr>
          <w:i/>
          <w:snapToGrid/>
          <w:sz w:val="24"/>
          <w:szCs w:val="24"/>
        </w:rPr>
        <w:t xml:space="preserve"> </w:t>
      </w:r>
      <w:r w:rsidRPr="00486F3E">
        <w:rPr>
          <w:i/>
          <w:snapToGrid/>
          <w:sz w:val="24"/>
          <w:szCs w:val="24"/>
        </w:rPr>
        <w:t>Division of Communication Services, Network Engineering Branch, for</w:t>
      </w:r>
      <w:r>
        <w:rPr>
          <w:i/>
          <w:snapToGrid/>
          <w:sz w:val="24"/>
          <w:szCs w:val="24"/>
        </w:rPr>
        <w:t xml:space="preserve"> </w:t>
      </w:r>
      <w:r w:rsidRPr="00486F3E">
        <w:rPr>
          <w:i/>
          <w:snapToGrid/>
          <w:sz w:val="24"/>
          <w:szCs w:val="24"/>
        </w:rPr>
        <w:t>these systems.</w:t>
      </w:r>
    </w:p>
    <w:p w14:paraId="0A070BE0" w14:textId="77777777" w:rsidR="00104539" w:rsidRPr="00486F3E" w:rsidRDefault="00104539" w:rsidP="00486F3E">
      <w:pPr>
        <w:ind w:left="720" w:right="720"/>
        <w:jc w:val="both"/>
        <w:rPr>
          <w:i/>
          <w:snapToGrid/>
          <w:sz w:val="24"/>
          <w:szCs w:val="24"/>
        </w:rPr>
      </w:pPr>
    </w:p>
    <w:p w14:paraId="32433665" w14:textId="77777777" w:rsidR="00104539" w:rsidRPr="00486F3E" w:rsidRDefault="00104539" w:rsidP="00486F3E">
      <w:pPr>
        <w:ind w:left="720" w:right="720"/>
        <w:jc w:val="both"/>
        <w:rPr>
          <w:i/>
          <w:snapToGrid/>
          <w:sz w:val="24"/>
          <w:szCs w:val="24"/>
        </w:rPr>
      </w:pPr>
      <w:r w:rsidRPr="00486F3E">
        <w:rPr>
          <w:i/>
          <w:snapToGrid/>
          <w:sz w:val="24"/>
          <w:szCs w:val="24"/>
        </w:rPr>
        <w:t>See the suggested “Best Practice” document at</w:t>
      </w:r>
    </w:p>
    <w:p w14:paraId="106C82F1" w14:textId="747CA162" w:rsidR="00104539" w:rsidRDefault="003007D4" w:rsidP="00104539">
      <w:pPr>
        <w:ind w:left="720" w:right="720"/>
        <w:jc w:val="both"/>
        <w:rPr>
          <w:rFonts w:ascii="Calibri" w:hAnsi="Calibri" w:cs="Calibri"/>
          <w:snapToGrid/>
          <w:sz w:val="18"/>
          <w:szCs w:val="18"/>
        </w:rPr>
      </w:pPr>
      <w:hyperlink r:id="rId12" w:history="1">
        <w:r w:rsidR="00104539" w:rsidRPr="00F00D31">
          <w:rPr>
            <w:rStyle w:val="Hyperlink"/>
            <w:rFonts w:ascii="Calibri" w:hAnsi="Calibri" w:cs="Calibri"/>
            <w:snapToGrid/>
            <w:sz w:val="18"/>
            <w:szCs w:val="18"/>
          </w:rPr>
          <w:t>https://cgp.ky.gov/sites/COTPUBDOCS/Standards/IVR_BestPractice.pdf</w:t>
        </w:r>
      </w:hyperlink>
    </w:p>
    <w:p w14:paraId="6C482CF4" w14:textId="77777777" w:rsidR="00104539" w:rsidRDefault="00104539" w:rsidP="00104539">
      <w:pPr>
        <w:ind w:left="720" w:right="720"/>
        <w:jc w:val="both"/>
        <w:rPr>
          <w:rFonts w:ascii="Calibri" w:hAnsi="Calibri" w:cs="Calibri"/>
          <w:snapToGrid/>
          <w:sz w:val="18"/>
          <w:szCs w:val="18"/>
        </w:rPr>
      </w:pPr>
    </w:p>
    <w:p w14:paraId="25C8B352" w14:textId="77777777" w:rsidR="00E04685" w:rsidRPr="00005E81" w:rsidRDefault="00E04685" w:rsidP="00985C7E">
      <w:pPr>
        <w:jc w:val="both"/>
        <w:rPr>
          <w:b/>
          <w:sz w:val="24"/>
          <w:szCs w:val="24"/>
        </w:rPr>
      </w:pPr>
    </w:p>
    <w:p w14:paraId="1684B4F8" w14:textId="7BA7DA27" w:rsidR="00104539" w:rsidRPr="00EA0760" w:rsidRDefault="00104539" w:rsidP="00104539">
      <w:pPr>
        <w:jc w:val="both"/>
        <w:rPr>
          <w:b/>
          <w:sz w:val="24"/>
          <w:szCs w:val="24"/>
        </w:rPr>
      </w:pPr>
      <w:r>
        <w:rPr>
          <w:b/>
          <w:sz w:val="24"/>
          <w:szCs w:val="24"/>
        </w:rPr>
        <w:lastRenderedPageBreak/>
        <w:t xml:space="preserve">COT Product List (for our reference as we review and update) as of </w:t>
      </w:r>
      <w:r w:rsidR="00D213F1">
        <w:rPr>
          <w:b/>
          <w:sz w:val="24"/>
          <w:szCs w:val="24"/>
        </w:rPr>
        <w:t>2/16/2021</w:t>
      </w:r>
      <w:r w:rsidRPr="00EA0760">
        <w:rPr>
          <w:b/>
          <w:sz w:val="24"/>
          <w:szCs w:val="24"/>
        </w:rPr>
        <w:t>:</w:t>
      </w:r>
    </w:p>
    <w:p w14:paraId="6BBDFA3F" w14:textId="77777777" w:rsidR="00104539" w:rsidRDefault="00104539" w:rsidP="00104539">
      <w:pPr>
        <w:widowControl/>
        <w:autoSpaceDE w:val="0"/>
        <w:autoSpaceDN w:val="0"/>
        <w:adjustRightInd w:val="0"/>
        <w:rPr>
          <w:sz w:val="24"/>
          <w:szCs w:val="24"/>
        </w:rPr>
      </w:pPr>
      <w:r w:rsidRPr="00005E81">
        <w:rPr>
          <w:sz w:val="24"/>
          <w:szCs w:val="24"/>
        </w:rPr>
        <w:t>As per</w:t>
      </w:r>
      <w:r w:rsidRPr="00005E81">
        <w:rPr>
          <w:b/>
          <w:sz w:val="24"/>
          <w:szCs w:val="24"/>
        </w:rPr>
        <w:t xml:space="preserve"> </w:t>
      </w:r>
      <w:r>
        <w:rPr>
          <w:sz w:val="24"/>
          <w:szCs w:val="24"/>
        </w:rPr>
        <w:t>COT #7430:</w:t>
      </w:r>
    </w:p>
    <w:p w14:paraId="607DDFFC" w14:textId="79F5F4D1" w:rsidR="00104539" w:rsidRPr="00486F3E" w:rsidRDefault="00104539" w:rsidP="00486F3E">
      <w:pPr>
        <w:ind w:left="720" w:right="720"/>
        <w:jc w:val="both"/>
        <w:rPr>
          <w:i/>
          <w:snapToGrid/>
          <w:sz w:val="24"/>
          <w:szCs w:val="24"/>
        </w:rPr>
      </w:pPr>
      <w:r w:rsidRPr="00486F3E">
        <w:rPr>
          <w:i/>
          <w:snapToGrid/>
          <w:sz w:val="24"/>
          <w:szCs w:val="24"/>
        </w:rPr>
        <w:t xml:space="preserve">There are two vendors approved to provide outsourced IVR consulting, applications development, integration, </w:t>
      </w:r>
      <w:proofErr w:type="gramStart"/>
      <w:r w:rsidRPr="00486F3E">
        <w:rPr>
          <w:i/>
          <w:snapToGrid/>
          <w:sz w:val="24"/>
          <w:szCs w:val="24"/>
        </w:rPr>
        <w:t>implementation</w:t>
      </w:r>
      <w:proofErr w:type="gramEnd"/>
      <w:r w:rsidRPr="00486F3E">
        <w:rPr>
          <w:i/>
          <w:snapToGrid/>
          <w:sz w:val="24"/>
          <w:szCs w:val="24"/>
        </w:rPr>
        <w:t xml:space="preserve"> and operational support services. These are:</w:t>
      </w:r>
    </w:p>
    <w:p w14:paraId="5806C327" w14:textId="7265D226" w:rsidR="00104539" w:rsidRPr="00486F3E" w:rsidRDefault="00104539" w:rsidP="00486F3E">
      <w:pPr>
        <w:numPr>
          <w:ilvl w:val="0"/>
          <w:numId w:val="8"/>
        </w:numPr>
        <w:rPr>
          <w:rStyle w:val="Hyperlink"/>
          <w:color w:val="auto"/>
          <w:sz w:val="24"/>
          <w:szCs w:val="24"/>
          <w:u w:val="none"/>
        </w:rPr>
      </w:pPr>
      <w:proofErr w:type="spellStart"/>
      <w:r w:rsidRPr="00486F3E">
        <w:rPr>
          <w:rStyle w:val="Hyperlink"/>
          <w:color w:val="auto"/>
          <w:sz w:val="24"/>
          <w:szCs w:val="24"/>
          <w:u w:val="none"/>
        </w:rPr>
        <w:t>Anexsys</w:t>
      </w:r>
      <w:proofErr w:type="spellEnd"/>
    </w:p>
    <w:p w14:paraId="1FE0474D" w14:textId="5EBB0951" w:rsidR="00104539" w:rsidRDefault="00104539" w:rsidP="00104539">
      <w:pPr>
        <w:numPr>
          <w:ilvl w:val="0"/>
          <w:numId w:val="8"/>
        </w:numPr>
        <w:rPr>
          <w:rStyle w:val="Hyperlink"/>
          <w:color w:val="auto"/>
          <w:sz w:val="24"/>
          <w:szCs w:val="24"/>
          <w:u w:val="none"/>
        </w:rPr>
      </w:pPr>
      <w:proofErr w:type="spellStart"/>
      <w:r w:rsidRPr="00486F3E">
        <w:rPr>
          <w:rStyle w:val="Hyperlink"/>
          <w:color w:val="auto"/>
          <w:sz w:val="24"/>
          <w:szCs w:val="24"/>
          <w:u w:val="none"/>
        </w:rPr>
        <w:t>GovConnect</w:t>
      </w:r>
      <w:proofErr w:type="spellEnd"/>
      <w:r>
        <w:rPr>
          <w:rStyle w:val="Hyperlink"/>
          <w:color w:val="auto"/>
          <w:sz w:val="24"/>
          <w:szCs w:val="24"/>
          <w:u w:val="none"/>
        </w:rPr>
        <w:t xml:space="preserve"> </w:t>
      </w:r>
    </w:p>
    <w:p w14:paraId="48615AEB" w14:textId="15BDB107" w:rsidR="00A20CDF" w:rsidRPr="00165503" w:rsidRDefault="00A20CDF" w:rsidP="008A65B0">
      <w:pPr>
        <w:pStyle w:val="ListParagraph"/>
        <w:numPr>
          <w:ilvl w:val="0"/>
          <w:numId w:val="8"/>
        </w:numPr>
        <w:rPr>
          <w:rStyle w:val="Hyperlink"/>
          <w:color w:val="000000" w:themeColor="text1"/>
          <w:sz w:val="24"/>
          <w:szCs w:val="24"/>
          <w:u w:val="none"/>
        </w:rPr>
      </w:pPr>
      <w:r w:rsidRPr="00165503">
        <w:rPr>
          <w:rStyle w:val="Hyperlink"/>
          <w:color w:val="000000" w:themeColor="text1"/>
          <w:sz w:val="24"/>
          <w:szCs w:val="24"/>
          <w:u w:val="none"/>
        </w:rPr>
        <w:t>CHFS engages Conduent to provide Contact Center as a Service (</w:t>
      </w:r>
      <w:proofErr w:type="spellStart"/>
      <w:r w:rsidRPr="00165503">
        <w:rPr>
          <w:rStyle w:val="Hyperlink"/>
          <w:color w:val="000000" w:themeColor="text1"/>
          <w:sz w:val="24"/>
          <w:szCs w:val="24"/>
          <w:u w:val="none"/>
        </w:rPr>
        <w:t>CCaaS</w:t>
      </w:r>
      <w:proofErr w:type="spellEnd"/>
      <w:r w:rsidRPr="00165503">
        <w:rPr>
          <w:rStyle w:val="Hyperlink"/>
          <w:color w:val="000000" w:themeColor="text1"/>
          <w:sz w:val="24"/>
          <w:szCs w:val="24"/>
          <w:u w:val="none"/>
        </w:rPr>
        <w:t>) technology platform with following products to support contact center operations</w:t>
      </w:r>
    </w:p>
    <w:p w14:paraId="416C0A9C" w14:textId="0AAD88E6" w:rsidR="00A20CDF" w:rsidRPr="00165503" w:rsidRDefault="00A20CDF" w:rsidP="008A65B0">
      <w:pPr>
        <w:pStyle w:val="Heading2text"/>
        <w:numPr>
          <w:ilvl w:val="1"/>
          <w:numId w:val="9"/>
        </w:numPr>
        <w:rPr>
          <w:rFonts w:ascii="Times New Roman" w:hAnsi="Times New Roman"/>
          <w:color w:val="000000" w:themeColor="text1"/>
          <w:sz w:val="24"/>
          <w:szCs w:val="24"/>
        </w:rPr>
      </w:pPr>
      <w:r w:rsidRPr="00165503">
        <w:rPr>
          <w:rFonts w:ascii="Times New Roman" w:hAnsi="Times New Roman"/>
          <w:color w:val="000000" w:themeColor="text1"/>
          <w:sz w:val="24"/>
          <w:szCs w:val="24"/>
        </w:rPr>
        <w:t xml:space="preserve">Telephony including IVR &amp; </w:t>
      </w:r>
      <w:proofErr w:type="gramStart"/>
      <w:r w:rsidRPr="00165503">
        <w:rPr>
          <w:rFonts w:ascii="Times New Roman" w:hAnsi="Times New Roman"/>
          <w:color w:val="000000" w:themeColor="text1"/>
          <w:sz w:val="24"/>
          <w:szCs w:val="24"/>
        </w:rPr>
        <w:t>ACD :</w:t>
      </w:r>
      <w:proofErr w:type="gramEnd"/>
      <w:r w:rsidRPr="00165503">
        <w:rPr>
          <w:rFonts w:ascii="Times New Roman" w:hAnsi="Times New Roman"/>
          <w:color w:val="000000" w:themeColor="text1"/>
          <w:sz w:val="24"/>
          <w:szCs w:val="24"/>
        </w:rPr>
        <w:t xml:space="preserve">  Genesys </w:t>
      </w:r>
      <w:proofErr w:type="spellStart"/>
      <w:r w:rsidRPr="00165503">
        <w:rPr>
          <w:rFonts w:ascii="Times New Roman" w:hAnsi="Times New Roman"/>
          <w:color w:val="000000" w:themeColor="text1"/>
          <w:sz w:val="24"/>
          <w:szCs w:val="24"/>
        </w:rPr>
        <w:t>PureConnect</w:t>
      </w:r>
      <w:proofErr w:type="spellEnd"/>
      <w:r w:rsidRPr="00165503">
        <w:rPr>
          <w:rFonts w:ascii="Times New Roman" w:hAnsi="Times New Roman"/>
          <w:color w:val="000000" w:themeColor="text1"/>
          <w:sz w:val="24"/>
          <w:szCs w:val="24"/>
        </w:rPr>
        <w:t xml:space="preserve"> &amp; Genesys PureCloud</w:t>
      </w:r>
    </w:p>
    <w:p w14:paraId="68DFD491" w14:textId="77777777" w:rsidR="00A20CDF" w:rsidRPr="00165503" w:rsidRDefault="00A20CDF" w:rsidP="008A65B0">
      <w:pPr>
        <w:pStyle w:val="Heading2text"/>
        <w:numPr>
          <w:ilvl w:val="1"/>
          <w:numId w:val="9"/>
        </w:numPr>
        <w:rPr>
          <w:rFonts w:ascii="Times New Roman" w:hAnsi="Times New Roman"/>
          <w:color w:val="000000" w:themeColor="text1"/>
          <w:sz w:val="24"/>
          <w:szCs w:val="24"/>
        </w:rPr>
      </w:pPr>
      <w:r w:rsidRPr="00165503">
        <w:rPr>
          <w:rFonts w:ascii="Times New Roman" w:hAnsi="Times New Roman"/>
          <w:color w:val="000000" w:themeColor="text1"/>
          <w:sz w:val="24"/>
          <w:szCs w:val="24"/>
        </w:rPr>
        <w:t>Customer Relationship Manager (</w:t>
      </w:r>
      <w:proofErr w:type="gramStart"/>
      <w:r w:rsidRPr="00165503">
        <w:rPr>
          <w:rFonts w:ascii="Times New Roman" w:hAnsi="Times New Roman"/>
          <w:color w:val="000000" w:themeColor="text1"/>
          <w:sz w:val="24"/>
          <w:szCs w:val="24"/>
        </w:rPr>
        <w:t>CRM)  :</w:t>
      </w:r>
      <w:proofErr w:type="gramEnd"/>
      <w:r w:rsidRPr="00165503">
        <w:rPr>
          <w:rFonts w:ascii="Times New Roman" w:hAnsi="Times New Roman"/>
          <w:color w:val="000000" w:themeColor="text1"/>
          <w:sz w:val="24"/>
          <w:szCs w:val="24"/>
        </w:rPr>
        <w:t xml:space="preserve">  Oracle Service Cloud RightNow   </w:t>
      </w:r>
    </w:p>
    <w:p w14:paraId="6DEAACF8" w14:textId="77777777" w:rsidR="00A20CDF" w:rsidRPr="00165503" w:rsidRDefault="00A20CDF" w:rsidP="008A65B0">
      <w:pPr>
        <w:pStyle w:val="Heading2text"/>
        <w:numPr>
          <w:ilvl w:val="1"/>
          <w:numId w:val="9"/>
        </w:numPr>
        <w:rPr>
          <w:rFonts w:ascii="Times New Roman" w:hAnsi="Times New Roman"/>
          <w:color w:val="000000" w:themeColor="text1"/>
          <w:sz w:val="24"/>
          <w:szCs w:val="24"/>
        </w:rPr>
      </w:pPr>
      <w:r w:rsidRPr="00165503">
        <w:rPr>
          <w:rFonts w:ascii="Times New Roman" w:hAnsi="Times New Roman"/>
          <w:color w:val="000000" w:themeColor="text1"/>
          <w:sz w:val="24"/>
          <w:szCs w:val="24"/>
        </w:rPr>
        <w:t xml:space="preserve">Workforce </w:t>
      </w:r>
      <w:proofErr w:type="gramStart"/>
      <w:r w:rsidRPr="00165503">
        <w:rPr>
          <w:rFonts w:ascii="Times New Roman" w:hAnsi="Times New Roman"/>
          <w:color w:val="000000" w:themeColor="text1"/>
          <w:sz w:val="24"/>
          <w:szCs w:val="24"/>
        </w:rPr>
        <w:t>Management :</w:t>
      </w:r>
      <w:proofErr w:type="gramEnd"/>
      <w:r w:rsidRPr="00165503">
        <w:rPr>
          <w:rFonts w:ascii="Times New Roman" w:hAnsi="Times New Roman"/>
          <w:color w:val="000000" w:themeColor="text1"/>
          <w:sz w:val="24"/>
          <w:szCs w:val="24"/>
        </w:rPr>
        <w:t xml:space="preserve">  NICE-IEX</w:t>
      </w:r>
    </w:p>
    <w:p w14:paraId="5EFA8E51" w14:textId="77777777" w:rsidR="00A20CDF" w:rsidRPr="00165503" w:rsidRDefault="00A20CDF" w:rsidP="008A65B0">
      <w:pPr>
        <w:pStyle w:val="Heading2text"/>
        <w:numPr>
          <w:ilvl w:val="1"/>
          <w:numId w:val="9"/>
        </w:numPr>
        <w:rPr>
          <w:rFonts w:ascii="Times New Roman" w:hAnsi="Times New Roman"/>
          <w:color w:val="000000" w:themeColor="text1"/>
          <w:sz w:val="24"/>
          <w:szCs w:val="24"/>
        </w:rPr>
      </w:pPr>
      <w:r w:rsidRPr="00165503">
        <w:rPr>
          <w:rFonts w:ascii="Times New Roman" w:hAnsi="Times New Roman"/>
          <w:color w:val="000000" w:themeColor="text1"/>
          <w:sz w:val="24"/>
          <w:szCs w:val="24"/>
        </w:rPr>
        <w:t xml:space="preserve">Real Time </w:t>
      </w:r>
      <w:proofErr w:type="gramStart"/>
      <w:r w:rsidRPr="00165503">
        <w:rPr>
          <w:rFonts w:ascii="Times New Roman" w:hAnsi="Times New Roman"/>
          <w:color w:val="000000" w:themeColor="text1"/>
          <w:sz w:val="24"/>
          <w:szCs w:val="24"/>
        </w:rPr>
        <w:t>Reporting :</w:t>
      </w:r>
      <w:proofErr w:type="gramEnd"/>
      <w:r w:rsidRPr="00165503">
        <w:rPr>
          <w:rFonts w:ascii="Times New Roman" w:hAnsi="Times New Roman"/>
          <w:color w:val="000000" w:themeColor="text1"/>
          <w:sz w:val="24"/>
          <w:szCs w:val="24"/>
        </w:rPr>
        <w:t xml:space="preserve">  Power BI</w:t>
      </w:r>
    </w:p>
    <w:p w14:paraId="293D0B72" w14:textId="77777777" w:rsidR="00A20CDF" w:rsidRPr="00486F3E" w:rsidRDefault="00A20CDF" w:rsidP="008A65B0">
      <w:pPr>
        <w:ind w:left="1440"/>
        <w:rPr>
          <w:rStyle w:val="Hyperlink"/>
          <w:color w:val="auto"/>
          <w:sz w:val="24"/>
          <w:szCs w:val="24"/>
          <w:u w:val="none"/>
        </w:rPr>
      </w:pPr>
    </w:p>
    <w:p w14:paraId="13C4035B" w14:textId="38676BC0" w:rsidR="00104539" w:rsidRDefault="00104539" w:rsidP="00486F3E">
      <w:pPr>
        <w:ind w:left="720"/>
        <w:rPr>
          <w:sz w:val="24"/>
          <w:szCs w:val="24"/>
        </w:rPr>
      </w:pPr>
    </w:p>
    <w:p w14:paraId="1CAD79E1" w14:textId="77777777" w:rsidR="00104539" w:rsidRDefault="00104539" w:rsidP="00985C7E">
      <w:pPr>
        <w:jc w:val="both"/>
        <w:rPr>
          <w:b/>
          <w:sz w:val="24"/>
          <w:szCs w:val="24"/>
        </w:rPr>
      </w:pPr>
    </w:p>
    <w:p w14:paraId="1F942589" w14:textId="5C2543F8" w:rsidR="00E04685" w:rsidRPr="00005E81" w:rsidRDefault="00E04685" w:rsidP="00985C7E">
      <w:pPr>
        <w:jc w:val="both"/>
        <w:rPr>
          <w:b/>
          <w:sz w:val="24"/>
          <w:szCs w:val="24"/>
        </w:rPr>
      </w:pPr>
      <w:r w:rsidRPr="00005E81">
        <w:rPr>
          <w:b/>
          <w:sz w:val="24"/>
          <w:szCs w:val="24"/>
        </w:rPr>
        <w:t>Approved Product(s):</w:t>
      </w:r>
    </w:p>
    <w:p w14:paraId="1170BCF5" w14:textId="77777777" w:rsidR="00AF5C9F" w:rsidRDefault="00005E81" w:rsidP="00005E81">
      <w:pPr>
        <w:rPr>
          <w:sz w:val="24"/>
          <w:szCs w:val="24"/>
        </w:rPr>
      </w:pPr>
      <w:r w:rsidRPr="00005E81">
        <w:rPr>
          <w:sz w:val="24"/>
          <w:szCs w:val="24"/>
        </w:rPr>
        <w:t>As per</w:t>
      </w:r>
      <w:r w:rsidRPr="00005E81">
        <w:rPr>
          <w:b/>
          <w:sz w:val="24"/>
          <w:szCs w:val="24"/>
        </w:rPr>
        <w:t xml:space="preserve"> </w:t>
      </w:r>
      <w:r w:rsidR="00AF5C9F">
        <w:rPr>
          <w:sz w:val="24"/>
          <w:szCs w:val="24"/>
        </w:rPr>
        <w:t>COT #7430:</w:t>
      </w:r>
    </w:p>
    <w:p w14:paraId="39A80D5E" w14:textId="52F680CE" w:rsidR="001558B1" w:rsidRPr="00005E81" w:rsidRDefault="001558B1" w:rsidP="00985C7E">
      <w:pPr>
        <w:jc w:val="both"/>
        <w:rPr>
          <w:sz w:val="24"/>
          <w:szCs w:val="24"/>
        </w:rPr>
      </w:pPr>
    </w:p>
    <w:p w14:paraId="5F523BE8" w14:textId="2F3722BE" w:rsidR="001558B1" w:rsidRPr="0025712B" w:rsidRDefault="001558B1" w:rsidP="00985C7E">
      <w:pPr>
        <w:jc w:val="both"/>
        <w:rPr>
          <w:b/>
          <w:sz w:val="24"/>
          <w:szCs w:val="24"/>
        </w:rPr>
      </w:pPr>
    </w:p>
    <w:p w14:paraId="70D11C8E" w14:textId="77777777" w:rsidR="0025712B" w:rsidRPr="0025712B" w:rsidRDefault="0025712B" w:rsidP="0025712B">
      <w:pPr>
        <w:rPr>
          <w:b/>
          <w:sz w:val="24"/>
          <w:szCs w:val="24"/>
        </w:rPr>
      </w:pPr>
      <w:r w:rsidRPr="0025712B">
        <w:rPr>
          <w:b/>
          <w:sz w:val="24"/>
          <w:szCs w:val="24"/>
        </w:rPr>
        <w:t>Exceptions:</w:t>
      </w:r>
    </w:p>
    <w:p w14:paraId="2141554B" w14:textId="77777777" w:rsidR="0025712B" w:rsidRPr="0025712B" w:rsidRDefault="0025712B" w:rsidP="0025712B">
      <w:pPr>
        <w:rPr>
          <w:sz w:val="24"/>
          <w:szCs w:val="24"/>
        </w:rPr>
      </w:pPr>
      <w:r w:rsidRPr="0025712B">
        <w:rPr>
          <w:sz w:val="24"/>
          <w:szCs w:val="24"/>
        </w:rPr>
        <w:t>Any exceptions to this standard must follow the procedures established in CHFS IT Policy #070.203.</w:t>
      </w:r>
    </w:p>
    <w:p w14:paraId="6271F2B0" w14:textId="77777777" w:rsidR="0025712B" w:rsidRPr="00426B41" w:rsidRDefault="0025712B" w:rsidP="0025712B">
      <w:pPr>
        <w:rPr>
          <w:b/>
          <w:sz w:val="24"/>
          <w:szCs w:val="24"/>
        </w:rPr>
      </w:pPr>
    </w:p>
    <w:p w14:paraId="48783EFA" w14:textId="77777777" w:rsidR="00426B41" w:rsidRPr="00426B41" w:rsidRDefault="00426B41" w:rsidP="00426B41">
      <w:pPr>
        <w:rPr>
          <w:b/>
          <w:sz w:val="24"/>
          <w:szCs w:val="24"/>
        </w:rPr>
      </w:pPr>
      <w:r w:rsidRPr="00426B41">
        <w:rPr>
          <w:b/>
          <w:sz w:val="24"/>
          <w:szCs w:val="24"/>
        </w:rPr>
        <w:t>Review Cycle:</w:t>
      </w:r>
    </w:p>
    <w:p w14:paraId="4814CC05" w14:textId="77777777" w:rsidR="00426B41" w:rsidRPr="00426B41" w:rsidRDefault="00426B41" w:rsidP="00426B41">
      <w:pPr>
        <w:rPr>
          <w:sz w:val="24"/>
          <w:szCs w:val="24"/>
        </w:rPr>
      </w:pPr>
      <w:r w:rsidRPr="00426B41">
        <w:rPr>
          <w:sz w:val="24"/>
          <w:szCs w:val="24"/>
        </w:rPr>
        <w:t>Annually</w:t>
      </w:r>
    </w:p>
    <w:p w14:paraId="60E3B56E" w14:textId="77777777" w:rsidR="00426B41" w:rsidRPr="00426B41" w:rsidRDefault="00426B41" w:rsidP="00426B41">
      <w:pPr>
        <w:rPr>
          <w:sz w:val="24"/>
          <w:szCs w:val="24"/>
        </w:rPr>
      </w:pPr>
    </w:p>
    <w:p w14:paraId="1AB42018" w14:textId="77777777" w:rsidR="002727FE" w:rsidRPr="005E1323" w:rsidRDefault="002727FE" w:rsidP="002727FE">
      <w:pPr>
        <w:rPr>
          <w:b/>
          <w:snapToGrid/>
          <w:sz w:val="24"/>
        </w:rPr>
      </w:pPr>
      <w:r w:rsidRPr="005E1323">
        <w:rPr>
          <w:b/>
          <w:snapToGrid/>
          <w:sz w:val="24"/>
        </w:rPr>
        <w:t>Timeline:</w:t>
      </w:r>
    </w:p>
    <w:p w14:paraId="0B3FF81D" w14:textId="3ACCAAA1" w:rsidR="002727FE" w:rsidRDefault="002727FE" w:rsidP="002727FE">
      <w:pPr>
        <w:pStyle w:val="BodyText"/>
        <w:spacing w:after="0"/>
        <w:jc w:val="both"/>
        <w:rPr>
          <w:szCs w:val="24"/>
        </w:rPr>
      </w:pPr>
      <w:r w:rsidRPr="003860D1">
        <w:rPr>
          <w:szCs w:val="24"/>
        </w:rPr>
        <w:t>Last reviewed:</w:t>
      </w:r>
      <w:r w:rsidRPr="003860D1">
        <w:rPr>
          <w:szCs w:val="24"/>
        </w:rPr>
        <w:tab/>
      </w:r>
      <w:r w:rsidRPr="003860D1">
        <w:rPr>
          <w:szCs w:val="24"/>
        </w:rPr>
        <w:tab/>
      </w:r>
      <w:r w:rsidR="00687BA4">
        <w:rPr>
          <w:szCs w:val="24"/>
        </w:rPr>
        <w:t>06</w:t>
      </w:r>
      <w:r w:rsidRPr="003860D1">
        <w:rPr>
          <w:szCs w:val="24"/>
        </w:rPr>
        <w:t>/</w:t>
      </w:r>
      <w:r w:rsidR="00687BA4">
        <w:rPr>
          <w:szCs w:val="24"/>
        </w:rPr>
        <w:t>30</w:t>
      </w:r>
      <w:r w:rsidRPr="003860D1">
        <w:rPr>
          <w:szCs w:val="24"/>
        </w:rPr>
        <w:t>/</w:t>
      </w:r>
      <w:r w:rsidR="003007D4">
        <w:rPr>
          <w:szCs w:val="24"/>
        </w:rPr>
        <w:t>20</w:t>
      </w:r>
      <w:r w:rsidR="00165503">
        <w:rPr>
          <w:szCs w:val="24"/>
        </w:rPr>
        <w:t>2</w:t>
      </w:r>
      <w:r w:rsidR="00687BA4">
        <w:rPr>
          <w:szCs w:val="24"/>
        </w:rPr>
        <w:t>4</w:t>
      </w:r>
    </w:p>
    <w:p w14:paraId="301E1746" w14:textId="09B7129F" w:rsidR="002727FE" w:rsidRDefault="002727FE" w:rsidP="002727FE">
      <w:pPr>
        <w:pStyle w:val="BodyText"/>
        <w:spacing w:after="0"/>
        <w:jc w:val="both"/>
        <w:rPr>
          <w:szCs w:val="24"/>
        </w:rPr>
      </w:pPr>
      <w:r w:rsidRPr="003860D1">
        <w:rPr>
          <w:szCs w:val="24"/>
        </w:rPr>
        <w:t xml:space="preserve">Next review:  </w:t>
      </w:r>
      <w:r w:rsidRPr="003860D1">
        <w:rPr>
          <w:szCs w:val="24"/>
        </w:rPr>
        <w:tab/>
      </w:r>
      <w:r w:rsidRPr="003860D1">
        <w:rPr>
          <w:szCs w:val="24"/>
        </w:rPr>
        <w:tab/>
      </w:r>
      <w:r w:rsidR="00687BA4">
        <w:rPr>
          <w:szCs w:val="24"/>
        </w:rPr>
        <w:t>0</w:t>
      </w:r>
      <w:r w:rsidR="00483C15">
        <w:rPr>
          <w:szCs w:val="24"/>
        </w:rPr>
        <w:t>6</w:t>
      </w:r>
      <w:r w:rsidRPr="003860D1">
        <w:rPr>
          <w:szCs w:val="24"/>
        </w:rPr>
        <w:t>/</w:t>
      </w:r>
      <w:r w:rsidR="00687BA4">
        <w:rPr>
          <w:szCs w:val="24"/>
        </w:rPr>
        <w:t>0</w:t>
      </w:r>
      <w:r w:rsidRPr="003860D1">
        <w:rPr>
          <w:szCs w:val="24"/>
        </w:rPr>
        <w:t>1/</w:t>
      </w:r>
      <w:r w:rsidR="003007D4">
        <w:rPr>
          <w:szCs w:val="24"/>
        </w:rPr>
        <w:t>20</w:t>
      </w:r>
      <w:r w:rsidR="00165503">
        <w:rPr>
          <w:szCs w:val="24"/>
        </w:rPr>
        <w:t>2</w:t>
      </w:r>
      <w:r w:rsidR="00687BA4">
        <w:rPr>
          <w:szCs w:val="24"/>
        </w:rPr>
        <w:t>5</w:t>
      </w:r>
    </w:p>
    <w:p w14:paraId="0D6FAEC0" w14:textId="77777777" w:rsidR="0025712B" w:rsidRPr="0025712B" w:rsidRDefault="0025712B" w:rsidP="0025712B">
      <w:pPr>
        <w:rPr>
          <w:sz w:val="24"/>
          <w:szCs w:val="24"/>
        </w:rPr>
      </w:pPr>
    </w:p>
    <w:p w14:paraId="108FB8D2" w14:textId="77777777" w:rsidR="00E04685" w:rsidRPr="0025712B" w:rsidRDefault="0025712B" w:rsidP="0025712B">
      <w:pPr>
        <w:pStyle w:val="BodyText"/>
        <w:spacing w:after="0"/>
        <w:jc w:val="both"/>
        <w:rPr>
          <w:b/>
          <w:color w:val="000000"/>
          <w:szCs w:val="24"/>
        </w:rPr>
      </w:pPr>
      <w:r w:rsidRPr="0025712B">
        <w:rPr>
          <w:b/>
          <w:szCs w:val="24"/>
        </w:rPr>
        <w:t>Cross Reference</w:t>
      </w:r>
    </w:p>
    <w:p w14:paraId="74B20530" w14:textId="77777777" w:rsidR="001558B1" w:rsidRDefault="00E04685" w:rsidP="00985C7E">
      <w:pPr>
        <w:pStyle w:val="BodyText"/>
        <w:numPr>
          <w:ilvl w:val="0"/>
          <w:numId w:val="4"/>
        </w:numPr>
        <w:spacing w:after="0"/>
        <w:jc w:val="both"/>
        <w:rPr>
          <w:color w:val="000000"/>
          <w:szCs w:val="24"/>
        </w:rPr>
      </w:pPr>
      <w:r w:rsidRPr="0025712B">
        <w:rPr>
          <w:color w:val="000000"/>
          <w:szCs w:val="24"/>
        </w:rPr>
        <w:t>COT Standard #</w:t>
      </w:r>
      <w:r w:rsidR="00005E81" w:rsidRPr="0025712B">
        <w:rPr>
          <w:color w:val="000000"/>
          <w:szCs w:val="24"/>
        </w:rPr>
        <w:t>7430</w:t>
      </w:r>
      <w:r w:rsidRPr="0025712B">
        <w:rPr>
          <w:color w:val="000000"/>
          <w:szCs w:val="24"/>
        </w:rPr>
        <w:t xml:space="preserve"> – </w:t>
      </w:r>
      <w:r w:rsidR="00005E81" w:rsidRPr="0025712B">
        <w:rPr>
          <w:color w:val="000000"/>
          <w:szCs w:val="24"/>
        </w:rPr>
        <w:t>Interactive</w:t>
      </w:r>
      <w:r w:rsidR="00005E81" w:rsidRPr="00005E81">
        <w:rPr>
          <w:color w:val="000000"/>
          <w:szCs w:val="24"/>
        </w:rPr>
        <w:t xml:space="preserve"> Voice Response (IVR) Services</w:t>
      </w:r>
    </w:p>
    <w:p w14:paraId="6C7DE56A" w14:textId="77777777" w:rsidR="009D6671" w:rsidRDefault="009D6671" w:rsidP="009D6671">
      <w:pPr>
        <w:pStyle w:val="BodyText"/>
        <w:spacing w:after="0"/>
        <w:jc w:val="both"/>
        <w:rPr>
          <w:color w:val="000000"/>
          <w:szCs w:val="24"/>
        </w:rPr>
      </w:pPr>
    </w:p>
    <w:p w14:paraId="34D711C3" w14:textId="77777777" w:rsidR="009D6671" w:rsidRPr="00EA604B" w:rsidRDefault="009D6671" w:rsidP="009D6671">
      <w:pPr>
        <w:pStyle w:val="BodyText"/>
        <w:spacing w:after="0"/>
        <w:jc w:val="both"/>
        <w:rPr>
          <w:color w:val="000000"/>
          <w:szCs w:val="24"/>
        </w:rPr>
      </w:pPr>
    </w:p>
    <w:p w14:paraId="39D1423A" w14:textId="77777777" w:rsidR="00EA604B" w:rsidRPr="00EA604B" w:rsidRDefault="00EA604B" w:rsidP="00EA604B">
      <w:pPr>
        <w:rPr>
          <w:b/>
          <w:sz w:val="24"/>
          <w:szCs w:val="24"/>
        </w:rPr>
      </w:pPr>
      <w:r w:rsidRPr="00EA604B">
        <w:rPr>
          <w:b/>
          <w:sz w:val="24"/>
          <w:szCs w:val="24"/>
        </w:rPr>
        <w:t>Link to all COT Software Domain Standards:</w:t>
      </w:r>
    </w:p>
    <w:p w14:paraId="2BE6837D" w14:textId="77777777" w:rsidR="00EA604B" w:rsidRPr="00EA604B" w:rsidRDefault="003007D4" w:rsidP="00EA604B">
      <w:pPr>
        <w:rPr>
          <w:sz w:val="24"/>
          <w:szCs w:val="24"/>
        </w:rPr>
      </w:pPr>
      <w:hyperlink r:id="rId13" w:history="1">
        <w:r w:rsidR="00EA604B" w:rsidRPr="00EA604B">
          <w:rPr>
            <w:rStyle w:val="Hyperlink"/>
            <w:sz w:val="24"/>
            <w:szCs w:val="24"/>
          </w:rPr>
          <w:t>KITS_Report.pdf (ky.gov)</w:t>
        </w:r>
      </w:hyperlink>
    </w:p>
    <w:p w14:paraId="454F12C6" w14:textId="77777777" w:rsidR="00EA604B" w:rsidRPr="00EA604B" w:rsidRDefault="00EA604B" w:rsidP="00EA604B">
      <w:pPr>
        <w:rPr>
          <w:b/>
          <w:sz w:val="24"/>
          <w:szCs w:val="24"/>
        </w:rPr>
      </w:pPr>
    </w:p>
    <w:p w14:paraId="059010E6" w14:textId="77777777" w:rsidR="00EA604B" w:rsidRPr="00EA604B" w:rsidRDefault="00EA604B" w:rsidP="00EA604B">
      <w:pPr>
        <w:rPr>
          <w:b/>
          <w:sz w:val="24"/>
          <w:szCs w:val="24"/>
        </w:rPr>
      </w:pPr>
      <w:r w:rsidRPr="00EA604B">
        <w:rPr>
          <w:b/>
          <w:sz w:val="24"/>
          <w:szCs w:val="24"/>
        </w:rPr>
        <w:t>Link to all CHFS IT Standards:</w:t>
      </w:r>
    </w:p>
    <w:p w14:paraId="02E4E84D" w14:textId="77777777" w:rsidR="00EA604B" w:rsidRPr="00EA604B" w:rsidRDefault="003007D4" w:rsidP="00EA604B">
      <w:pPr>
        <w:rPr>
          <w:sz w:val="24"/>
          <w:szCs w:val="24"/>
        </w:rPr>
      </w:pPr>
      <w:hyperlink r:id="rId14" w:history="1">
        <w:r w:rsidR="00EA604B" w:rsidRPr="00EA604B">
          <w:rPr>
            <w:rStyle w:val="Hyperlink"/>
            <w:sz w:val="24"/>
            <w:szCs w:val="24"/>
          </w:rPr>
          <w:t>CHFS IT Standards - Cabinet for Health and Family Services (ky.gov)</w:t>
        </w:r>
      </w:hyperlink>
    </w:p>
    <w:p w14:paraId="22B093E9" w14:textId="77777777" w:rsidR="00EA604B" w:rsidRPr="00EA604B" w:rsidRDefault="00EA604B" w:rsidP="00EA604B">
      <w:pPr>
        <w:rPr>
          <w:b/>
          <w:sz w:val="24"/>
          <w:szCs w:val="24"/>
        </w:rPr>
      </w:pPr>
    </w:p>
    <w:p w14:paraId="6B27257D" w14:textId="77777777" w:rsidR="00EA604B" w:rsidRPr="00EA604B" w:rsidRDefault="00EA604B" w:rsidP="00EA604B">
      <w:pPr>
        <w:rPr>
          <w:b/>
          <w:sz w:val="24"/>
          <w:szCs w:val="24"/>
        </w:rPr>
      </w:pPr>
      <w:r w:rsidRPr="00EA604B">
        <w:rPr>
          <w:b/>
          <w:sz w:val="24"/>
          <w:szCs w:val="24"/>
        </w:rPr>
        <w:t>Link to all CHFS IT Policies:</w:t>
      </w:r>
    </w:p>
    <w:p w14:paraId="57D62711" w14:textId="77777777" w:rsidR="00EA604B" w:rsidRPr="00EA604B" w:rsidRDefault="003007D4" w:rsidP="00EA604B">
      <w:pPr>
        <w:pStyle w:val="BodyText"/>
        <w:spacing w:after="0"/>
        <w:jc w:val="both"/>
        <w:rPr>
          <w:color w:val="000000"/>
          <w:szCs w:val="24"/>
        </w:rPr>
      </w:pPr>
      <w:hyperlink r:id="rId15" w:history="1">
        <w:r w:rsidR="00EA604B" w:rsidRPr="00EA604B">
          <w:rPr>
            <w:rStyle w:val="Hyperlink"/>
            <w:szCs w:val="24"/>
          </w:rPr>
          <w:t>CHFS IT Policies - Cabinet for Health and Family Services (ky.gov)</w:t>
        </w:r>
      </w:hyperlink>
    </w:p>
    <w:p w14:paraId="4DA59E5A" w14:textId="77777777" w:rsidR="00EA604B" w:rsidRPr="00EA604B" w:rsidRDefault="00EA604B" w:rsidP="009D6671">
      <w:pPr>
        <w:pStyle w:val="BodyText"/>
        <w:spacing w:after="0"/>
        <w:jc w:val="both"/>
        <w:rPr>
          <w:color w:val="000000"/>
          <w:szCs w:val="24"/>
        </w:rPr>
      </w:pPr>
    </w:p>
    <w:sectPr w:rsidR="00EA604B" w:rsidRPr="00EA604B" w:rsidSect="00465AB8">
      <w:footerReference w:type="default" r:id="rId16"/>
      <w:pgSz w:w="12240" w:h="15840"/>
      <w:pgMar w:top="1170" w:right="1440" w:bottom="900" w:left="1440"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42CD" w14:textId="77777777" w:rsidR="0004752A" w:rsidRDefault="0004752A">
      <w:r>
        <w:separator/>
      </w:r>
    </w:p>
  </w:endnote>
  <w:endnote w:type="continuationSeparator" w:id="0">
    <w:p w14:paraId="07B46DC5" w14:textId="77777777" w:rsidR="0004752A" w:rsidRDefault="0004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733C" w14:textId="69AFB603" w:rsidR="00090727" w:rsidRDefault="00090727">
    <w:pPr>
      <w:pStyle w:val="Footer"/>
    </w:pPr>
    <w:r w:rsidRPr="00F8288C">
      <w:t xml:space="preserve">Page </w:t>
    </w:r>
    <w:r w:rsidR="0023656C" w:rsidRPr="00F8288C">
      <w:rPr>
        <w:rStyle w:val="PageNumber"/>
      </w:rPr>
      <w:fldChar w:fldCharType="begin"/>
    </w:r>
    <w:r w:rsidRPr="00F8288C">
      <w:rPr>
        <w:rStyle w:val="PageNumber"/>
      </w:rPr>
      <w:instrText xml:space="preserve"> PAGE </w:instrText>
    </w:r>
    <w:r w:rsidR="0023656C" w:rsidRPr="00F8288C">
      <w:rPr>
        <w:rStyle w:val="PageNumber"/>
      </w:rPr>
      <w:fldChar w:fldCharType="separate"/>
    </w:r>
    <w:r w:rsidR="001F154D">
      <w:rPr>
        <w:rStyle w:val="PageNumber"/>
        <w:noProof/>
      </w:rPr>
      <w:t>1</w:t>
    </w:r>
    <w:r w:rsidR="0023656C" w:rsidRPr="00F8288C">
      <w:rPr>
        <w:rStyle w:val="PageNumber"/>
      </w:rPr>
      <w:fldChar w:fldCharType="end"/>
    </w:r>
    <w:r w:rsidRPr="00F8288C">
      <w:rPr>
        <w:rStyle w:val="PageNumber"/>
      </w:rPr>
      <w:t xml:space="preserve"> of </w:t>
    </w:r>
    <w:r w:rsidR="0023656C" w:rsidRPr="00F8288C">
      <w:rPr>
        <w:rStyle w:val="PageNumber"/>
      </w:rPr>
      <w:fldChar w:fldCharType="begin"/>
    </w:r>
    <w:r w:rsidRPr="00F8288C">
      <w:rPr>
        <w:rStyle w:val="PageNumber"/>
      </w:rPr>
      <w:instrText xml:space="preserve"> NUMPAGES </w:instrText>
    </w:r>
    <w:r w:rsidR="0023656C" w:rsidRPr="00F8288C">
      <w:rPr>
        <w:rStyle w:val="PageNumber"/>
      </w:rPr>
      <w:fldChar w:fldCharType="separate"/>
    </w:r>
    <w:r w:rsidR="001F154D">
      <w:rPr>
        <w:rStyle w:val="PageNumber"/>
        <w:noProof/>
      </w:rPr>
      <w:t>3</w:t>
    </w:r>
    <w:r w:rsidR="0023656C" w:rsidRPr="00F8288C">
      <w:rPr>
        <w:rStyle w:val="PageNumber"/>
      </w:rPr>
      <w:fldChar w:fldCharType="end"/>
    </w:r>
    <w:r w:rsidRPr="00F63E17">
      <w:tab/>
    </w:r>
    <w:r w:rsidRPr="00F63E17">
      <w:tab/>
      <w:t>CHFS/Office of Information Technology Standards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B4AA" w14:textId="77777777" w:rsidR="0004752A" w:rsidRDefault="0004752A">
      <w:r>
        <w:separator/>
      </w:r>
    </w:p>
  </w:footnote>
  <w:footnote w:type="continuationSeparator" w:id="0">
    <w:p w14:paraId="5855F19B" w14:textId="77777777" w:rsidR="0004752A" w:rsidRDefault="00047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E0"/>
    <w:multiLevelType w:val="hybridMultilevel"/>
    <w:tmpl w:val="A2F8A12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F360921"/>
    <w:multiLevelType w:val="hybridMultilevel"/>
    <w:tmpl w:val="CBA28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06270"/>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E4C4AD6"/>
    <w:multiLevelType w:val="hybridMultilevel"/>
    <w:tmpl w:val="8BBE6A4C"/>
    <w:lvl w:ilvl="0" w:tplc="FB1E5C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450769C"/>
    <w:multiLevelType w:val="hybridMultilevel"/>
    <w:tmpl w:val="3C923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746C4C"/>
    <w:multiLevelType w:val="hybridMultilevel"/>
    <w:tmpl w:val="943EA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FD69B2"/>
    <w:multiLevelType w:val="hybridMultilevel"/>
    <w:tmpl w:val="4ABA4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4E6296"/>
    <w:multiLevelType w:val="hybridMultilevel"/>
    <w:tmpl w:val="C82E4192"/>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FCE64C4"/>
    <w:multiLevelType w:val="hybridMultilevel"/>
    <w:tmpl w:val="0F6E648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36783066">
    <w:abstractNumId w:val="1"/>
  </w:num>
  <w:num w:numId="2" w16cid:durableId="1172450377">
    <w:abstractNumId w:val="5"/>
  </w:num>
  <w:num w:numId="3" w16cid:durableId="53697911">
    <w:abstractNumId w:val="4"/>
  </w:num>
  <w:num w:numId="4" w16cid:durableId="931207925">
    <w:abstractNumId w:val="6"/>
  </w:num>
  <w:num w:numId="5" w16cid:durableId="1297881517">
    <w:abstractNumId w:val="2"/>
  </w:num>
  <w:num w:numId="6" w16cid:durableId="2129082374">
    <w:abstractNumId w:val="8"/>
  </w:num>
  <w:num w:numId="7" w16cid:durableId="79447604">
    <w:abstractNumId w:val="3"/>
  </w:num>
  <w:num w:numId="8" w16cid:durableId="1454862466">
    <w:abstractNumId w:val="0"/>
  </w:num>
  <w:num w:numId="9" w16cid:durableId="733283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E4A"/>
    <w:rsid w:val="00005E81"/>
    <w:rsid w:val="0004752A"/>
    <w:rsid w:val="000606D9"/>
    <w:rsid w:val="00066B39"/>
    <w:rsid w:val="00090727"/>
    <w:rsid w:val="000B0A7F"/>
    <w:rsid w:val="000B4529"/>
    <w:rsid w:val="00104539"/>
    <w:rsid w:val="00141004"/>
    <w:rsid w:val="001558B1"/>
    <w:rsid w:val="00165503"/>
    <w:rsid w:val="00180A50"/>
    <w:rsid w:val="001A63B2"/>
    <w:rsid w:val="001F154D"/>
    <w:rsid w:val="00206E4A"/>
    <w:rsid w:val="0023656C"/>
    <w:rsid w:val="0025712B"/>
    <w:rsid w:val="002727FE"/>
    <w:rsid w:val="00274E04"/>
    <w:rsid w:val="003007D4"/>
    <w:rsid w:val="00347F44"/>
    <w:rsid w:val="00357A96"/>
    <w:rsid w:val="003B6827"/>
    <w:rsid w:val="00403F03"/>
    <w:rsid w:val="004117E6"/>
    <w:rsid w:val="00426B41"/>
    <w:rsid w:val="00452B36"/>
    <w:rsid w:val="00453C35"/>
    <w:rsid w:val="00455024"/>
    <w:rsid w:val="00465AB8"/>
    <w:rsid w:val="00483C15"/>
    <w:rsid w:val="00486F3E"/>
    <w:rsid w:val="00521D6E"/>
    <w:rsid w:val="00547E3A"/>
    <w:rsid w:val="00562BCE"/>
    <w:rsid w:val="005A46A8"/>
    <w:rsid w:val="005D32C1"/>
    <w:rsid w:val="005F536A"/>
    <w:rsid w:val="0061639D"/>
    <w:rsid w:val="006353DD"/>
    <w:rsid w:val="00687BA4"/>
    <w:rsid w:val="006A0A63"/>
    <w:rsid w:val="006B67C5"/>
    <w:rsid w:val="006D2A40"/>
    <w:rsid w:val="00741E04"/>
    <w:rsid w:val="00766DD1"/>
    <w:rsid w:val="007A5B6E"/>
    <w:rsid w:val="007B22AC"/>
    <w:rsid w:val="007B5E2C"/>
    <w:rsid w:val="007F5C74"/>
    <w:rsid w:val="008362ED"/>
    <w:rsid w:val="00882006"/>
    <w:rsid w:val="008A65B0"/>
    <w:rsid w:val="008E0089"/>
    <w:rsid w:val="00904C31"/>
    <w:rsid w:val="00950B3E"/>
    <w:rsid w:val="00983D25"/>
    <w:rsid w:val="00985C7E"/>
    <w:rsid w:val="009B24B0"/>
    <w:rsid w:val="009D27F1"/>
    <w:rsid w:val="009D4B11"/>
    <w:rsid w:val="009D6671"/>
    <w:rsid w:val="00A0249E"/>
    <w:rsid w:val="00A20CDF"/>
    <w:rsid w:val="00A96CAF"/>
    <w:rsid w:val="00AA24F1"/>
    <w:rsid w:val="00AB3560"/>
    <w:rsid w:val="00AE29CF"/>
    <w:rsid w:val="00AF5C9F"/>
    <w:rsid w:val="00B80D87"/>
    <w:rsid w:val="00B835C7"/>
    <w:rsid w:val="00BE1F75"/>
    <w:rsid w:val="00C16182"/>
    <w:rsid w:val="00C25250"/>
    <w:rsid w:val="00C32A6E"/>
    <w:rsid w:val="00C65337"/>
    <w:rsid w:val="00C93A5D"/>
    <w:rsid w:val="00CD3188"/>
    <w:rsid w:val="00D213F1"/>
    <w:rsid w:val="00D26498"/>
    <w:rsid w:val="00D3248D"/>
    <w:rsid w:val="00D807E9"/>
    <w:rsid w:val="00DB393F"/>
    <w:rsid w:val="00DE1DFF"/>
    <w:rsid w:val="00DF7552"/>
    <w:rsid w:val="00E04685"/>
    <w:rsid w:val="00E83CE8"/>
    <w:rsid w:val="00EA0760"/>
    <w:rsid w:val="00EA604B"/>
    <w:rsid w:val="00EA7260"/>
    <w:rsid w:val="00EF02D1"/>
    <w:rsid w:val="00F00FB9"/>
    <w:rsid w:val="00F7345C"/>
    <w:rsid w:val="00F8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9995E"/>
  <w15:docId w15:val="{5995A5C7-570F-486F-97F8-FE4652EE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E4A"/>
    <w:pPr>
      <w:widowControl w:val="0"/>
    </w:pPr>
    <w:rPr>
      <w:snapToGrid w:val="0"/>
    </w:rPr>
  </w:style>
  <w:style w:type="paragraph" w:styleId="Heading1">
    <w:name w:val="heading 1"/>
    <w:basedOn w:val="Normal"/>
    <w:next w:val="Normal"/>
    <w:qFormat/>
    <w:rsid w:val="00206E4A"/>
    <w:pPr>
      <w:keepNext/>
      <w:ind w:left="720" w:hanging="720"/>
      <w:outlineLvl w:val="0"/>
    </w:pPr>
    <w:rPr>
      <w:rFonts w:ascii="Arial" w:hAnsi="Arial"/>
      <w:b/>
      <w:caps/>
      <w:kern w:val="28"/>
      <w:sz w:val="28"/>
    </w:rPr>
  </w:style>
  <w:style w:type="paragraph" w:styleId="Heading2">
    <w:name w:val="heading 2"/>
    <w:basedOn w:val="Normal"/>
    <w:next w:val="Normal"/>
    <w:qFormat/>
    <w:rsid w:val="00206E4A"/>
    <w:pPr>
      <w:keepNext/>
      <w:spacing w:before="300" w:after="300"/>
      <w:ind w:left="720" w:hanging="720"/>
      <w:outlineLvl w:val="1"/>
    </w:pPr>
    <w:rPr>
      <w:rFonts w:ascii="Arial" w:hAnsi="Arial"/>
      <w:b/>
      <w:caps/>
      <w:kern w:val="28"/>
      <w:sz w:val="28"/>
    </w:rPr>
  </w:style>
  <w:style w:type="paragraph" w:styleId="Heading3">
    <w:name w:val="heading 3"/>
    <w:basedOn w:val="Normal"/>
    <w:next w:val="Normal"/>
    <w:qFormat/>
    <w:rsid w:val="007B5E2C"/>
    <w:pPr>
      <w:keepNext/>
      <w:widowControl/>
      <w:spacing w:before="240" w:after="60"/>
      <w:outlineLvl w:val="2"/>
    </w:pPr>
    <w:rPr>
      <w:rFonts w:ascii="Arial" w:hAnsi="Arial" w:cs="Arial"/>
      <w:b/>
      <w:bCs/>
      <w:snapToGri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06E4A"/>
    <w:pPr>
      <w:spacing w:after="240"/>
    </w:pPr>
    <w:rPr>
      <w:sz w:val="24"/>
    </w:rPr>
  </w:style>
  <w:style w:type="character" w:styleId="Hyperlink">
    <w:name w:val="Hyperlink"/>
    <w:rsid w:val="00206E4A"/>
    <w:rPr>
      <w:color w:val="0000FF"/>
      <w:u w:val="single"/>
    </w:rPr>
  </w:style>
  <w:style w:type="paragraph" w:styleId="BalloonText">
    <w:name w:val="Balloon Text"/>
    <w:basedOn w:val="Normal"/>
    <w:semiHidden/>
    <w:rsid w:val="00DF7552"/>
    <w:rPr>
      <w:rFonts w:ascii="Tahoma" w:hAnsi="Tahoma" w:cs="Tahoma"/>
      <w:sz w:val="16"/>
      <w:szCs w:val="16"/>
    </w:rPr>
  </w:style>
  <w:style w:type="paragraph" w:styleId="Header">
    <w:name w:val="header"/>
    <w:basedOn w:val="Normal"/>
    <w:rsid w:val="00AB3560"/>
    <w:pPr>
      <w:tabs>
        <w:tab w:val="center" w:pos="4320"/>
        <w:tab w:val="right" w:pos="8640"/>
      </w:tabs>
    </w:pPr>
  </w:style>
  <w:style w:type="paragraph" w:styleId="Footer">
    <w:name w:val="footer"/>
    <w:basedOn w:val="Normal"/>
    <w:rsid w:val="00AB3560"/>
    <w:pPr>
      <w:tabs>
        <w:tab w:val="center" w:pos="4320"/>
        <w:tab w:val="right" w:pos="8640"/>
      </w:tabs>
    </w:pPr>
  </w:style>
  <w:style w:type="character" w:styleId="PageNumber">
    <w:name w:val="page number"/>
    <w:basedOn w:val="DefaultParagraphFont"/>
    <w:rsid w:val="00AB3560"/>
  </w:style>
  <w:style w:type="paragraph" w:styleId="BodyTextIndent">
    <w:name w:val="Body Text Indent"/>
    <w:basedOn w:val="Normal"/>
    <w:rsid w:val="001558B1"/>
    <w:pPr>
      <w:spacing w:after="120"/>
      <w:ind w:left="360"/>
    </w:pPr>
  </w:style>
  <w:style w:type="paragraph" w:styleId="BodyText2">
    <w:name w:val="Body Text 2"/>
    <w:basedOn w:val="Normal"/>
    <w:rsid w:val="00005E81"/>
    <w:pPr>
      <w:spacing w:after="120" w:line="480" w:lineRule="auto"/>
    </w:pPr>
  </w:style>
  <w:style w:type="paragraph" w:styleId="BodyText3">
    <w:name w:val="Body Text 3"/>
    <w:basedOn w:val="Normal"/>
    <w:rsid w:val="00005E81"/>
    <w:pPr>
      <w:spacing w:after="120"/>
    </w:pPr>
    <w:rPr>
      <w:sz w:val="16"/>
      <w:szCs w:val="16"/>
    </w:rPr>
  </w:style>
  <w:style w:type="paragraph" w:styleId="DocumentMap">
    <w:name w:val="Document Map"/>
    <w:basedOn w:val="Normal"/>
    <w:semiHidden/>
    <w:rsid w:val="00090727"/>
    <w:pPr>
      <w:shd w:val="clear" w:color="auto" w:fill="000080"/>
    </w:pPr>
    <w:rPr>
      <w:rFonts w:ascii="Tahoma" w:hAnsi="Tahoma" w:cs="Tahoma"/>
    </w:rPr>
  </w:style>
  <w:style w:type="character" w:customStyle="1" w:styleId="BodyTextChar">
    <w:name w:val="Body Text Char"/>
    <w:link w:val="BodyText"/>
    <w:rsid w:val="002727FE"/>
    <w:rPr>
      <w:snapToGrid w:val="0"/>
      <w:sz w:val="24"/>
    </w:rPr>
  </w:style>
  <w:style w:type="character" w:styleId="CommentReference">
    <w:name w:val="annotation reference"/>
    <w:basedOn w:val="DefaultParagraphFont"/>
    <w:semiHidden/>
    <w:unhideWhenUsed/>
    <w:rsid w:val="00104539"/>
    <w:rPr>
      <w:sz w:val="16"/>
      <w:szCs w:val="16"/>
    </w:rPr>
  </w:style>
  <w:style w:type="paragraph" w:styleId="CommentText">
    <w:name w:val="annotation text"/>
    <w:basedOn w:val="Normal"/>
    <w:link w:val="CommentTextChar"/>
    <w:semiHidden/>
    <w:unhideWhenUsed/>
    <w:rsid w:val="00104539"/>
  </w:style>
  <w:style w:type="character" w:customStyle="1" w:styleId="CommentTextChar">
    <w:name w:val="Comment Text Char"/>
    <w:basedOn w:val="DefaultParagraphFont"/>
    <w:link w:val="CommentText"/>
    <w:semiHidden/>
    <w:rsid w:val="00104539"/>
    <w:rPr>
      <w:snapToGrid w:val="0"/>
    </w:rPr>
  </w:style>
  <w:style w:type="paragraph" w:styleId="CommentSubject">
    <w:name w:val="annotation subject"/>
    <w:basedOn w:val="CommentText"/>
    <w:next w:val="CommentText"/>
    <w:link w:val="CommentSubjectChar"/>
    <w:semiHidden/>
    <w:unhideWhenUsed/>
    <w:rsid w:val="00104539"/>
    <w:rPr>
      <w:b/>
      <w:bCs/>
    </w:rPr>
  </w:style>
  <w:style w:type="character" w:customStyle="1" w:styleId="CommentSubjectChar">
    <w:name w:val="Comment Subject Char"/>
    <w:basedOn w:val="CommentTextChar"/>
    <w:link w:val="CommentSubject"/>
    <w:semiHidden/>
    <w:rsid w:val="00104539"/>
    <w:rPr>
      <w:b/>
      <w:bCs/>
      <w:snapToGrid w:val="0"/>
    </w:rPr>
  </w:style>
  <w:style w:type="character" w:styleId="FollowedHyperlink">
    <w:name w:val="FollowedHyperlink"/>
    <w:basedOn w:val="DefaultParagraphFont"/>
    <w:semiHidden/>
    <w:unhideWhenUsed/>
    <w:rsid w:val="00104539"/>
    <w:rPr>
      <w:color w:val="800080" w:themeColor="followedHyperlink"/>
      <w:u w:val="single"/>
    </w:rPr>
  </w:style>
  <w:style w:type="paragraph" w:styleId="ListParagraph">
    <w:name w:val="List Paragraph"/>
    <w:basedOn w:val="Normal"/>
    <w:uiPriority w:val="34"/>
    <w:qFormat/>
    <w:rsid w:val="00A20CDF"/>
    <w:pPr>
      <w:ind w:left="720"/>
      <w:contextualSpacing/>
    </w:pPr>
  </w:style>
  <w:style w:type="character" w:customStyle="1" w:styleId="Heading2textChar">
    <w:name w:val="Heading 2 text Char"/>
    <w:basedOn w:val="DefaultParagraphFont"/>
    <w:link w:val="Heading2text"/>
    <w:locked/>
    <w:rsid w:val="00A20CDF"/>
    <w:rPr>
      <w:rFonts w:ascii="Verdana" w:hAnsi="Verdana"/>
    </w:rPr>
  </w:style>
  <w:style w:type="paragraph" w:customStyle="1" w:styleId="Heading2text">
    <w:name w:val="Heading 2 text"/>
    <w:basedOn w:val="Normal"/>
    <w:link w:val="Heading2textChar"/>
    <w:qFormat/>
    <w:rsid w:val="00A20CDF"/>
    <w:pPr>
      <w:widowControl/>
      <w:spacing w:before="60" w:after="120" w:line="280" w:lineRule="exact"/>
      <w:ind w:left="720"/>
    </w:pPr>
    <w:rPr>
      <w:rFonts w:ascii="Verdana" w:hAnsi="Verdana"/>
      <w:snapToGrid/>
    </w:rPr>
  </w:style>
  <w:style w:type="paragraph" w:styleId="Revision">
    <w:name w:val="Revision"/>
    <w:hidden/>
    <w:uiPriority w:val="99"/>
    <w:semiHidden/>
    <w:rsid w:val="00483C15"/>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99258">
      <w:bodyDiv w:val="1"/>
      <w:marLeft w:val="0"/>
      <w:marRight w:val="0"/>
      <w:marTop w:val="0"/>
      <w:marBottom w:val="0"/>
      <w:divBdr>
        <w:top w:val="none" w:sz="0" w:space="0" w:color="auto"/>
        <w:left w:val="none" w:sz="0" w:space="0" w:color="auto"/>
        <w:bottom w:val="none" w:sz="0" w:space="0" w:color="auto"/>
        <w:right w:val="none" w:sz="0" w:space="0" w:color="auto"/>
      </w:divBdr>
    </w:div>
    <w:div w:id="421219229">
      <w:bodyDiv w:val="1"/>
      <w:marLeft w:val="0"/>
      <w:marRight w:val="0"/>
      <w:marTop w:val="0"/>
      <w:marBottom w:val="0"/>
      <w:divBdr>
        <w:top w:val="none" w:sz="0" w:space="0" w:color="auto"/>
        <w:left w:val="none" w:sz="0" w:space="0" w:color="auto"/>
        <w:bottom w:val="none" w:sz="0" w:space="0" w:color="auto"/>
        <w:right w:val="none" w:sz="0" w:space="0" w:color="auto"/>
      </w:divBdr>
    </w:div>
    <w:div w:id="694158525">
      <w:bodyDiv w:val="1"/>
      <w:marLeft w:val="0"/>
      <w:marRight w:val="0"/>
      <w:marTop w:val="0"/>
      <w:marBottom w:val="0"/>
      <w:divBdr>
        <w:top w:val="none" w:sz="0" w:space="0" w:color="auto"/>
        <w:left w:val="none" w:sz="0" w:space="0" w:color="auto"/>
        <w:bottom w:val="none" w:sz="0" w:space="0" w:color="auto"/>
        <w:right w:val="none" w:sz="0" w:space="0" w:color="auto"/>
      </w:divBdr>
    </w:div>
    <w:div w:id="913469737">
      <w:bodyDiv w:val="1"/>
      <w:marLeft w:val="0"/>
      <w:marRight w:val="0"/>
      <w:marTop w:val="0"/>
      <w:marBottom w:val="0"/>
      <w:divBdr>
        <w:top w:val="none" w:sz="0" w:space="0" w:color="auto"/>
        <w:left w:val="none" w:sz="0" w:space="0" w:color="auto"/>
        <w:bottom w:val="none" w:sz="0" w:space="0" w:color="auto"/>
        <w:right w:val="none" w:sz="0" w:space="0" w:color="auto"/>
      </w:divBdr>
    </w:div>
    <w:div w:id="92985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gp.ky.gov/sites/COTPUBDOCS/Standards/KITS_Repor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gp.ky.gov/sites/COTPUBDOCS/Standards/IVR_BestPracti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hfs.ky.gov/agencies/os/oats/Pages/ITpolicies.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hfs.ky.gov/agencies/os/oats/Pages/itstand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B80B5454FBE4896EA5F98485B41B4" ma:contentTypeVersion="2" ma:contentTypeDescription="Create a new document." ma:contentTypeScope="" ma:versionID="4a5fb2d2305c4be4841161532636684f">
  <xsd:schema xmlns:xsd="http://www.w3.org/2001/XMLSchema" xmlns:xs="http://www.w3.org/2001/XMLSchema" xmlns:p="http://schemas.microsoft.com/office/2006/metadata/properties" xmlns:ns2="316c6df3-ccae-4f20-9035-90ad8bd12d2b" xmlns:ns3="9d98fa39-7fbd-4685-a488-797cac822720" targetNamespace="http://schemas.microsoft.com/office/2006/metadata/properties" ma:root="true" ma:fieldsID="4346894bd59d149b14466a60fb75e002" ns2:_="" ns3:_="">
    <xsd:import namespace="316c6df3-ccae-4f20-9035-90ad8bd12d2b"/>
    <xsd:import namespace="9d98fa39-7fbd-4685-a488-797cac822720"/>
    <xsd:element name="properties">
      <xsd:complexType>
        <xsd:sequence>
          <xsd:element name="documentManagement">
            <xsd:complexType>
              <xsd:all>
                <xsd:element ref="ns2:oatspolstan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c6df3-ccae-4f20-9035-90ad8bd12d2b" elementFormDefault="qualified">
    <xsd:import namespace="http://schemas.microsoft.com/office/2006/documentManagement/types"/>
    <xsd:import namespace="http://schemas.microsoft.com/office/infopath/2007/PartnerControls"/>
    <xsd:element name="oatspolstand" ma:index="8" nillable="true" ma:displayName="Policies and Standards" ma:format="Dropdown" ma:internalName="oatspolstand">
      <xsd:simpleType>
        <xsd:union memberTypes="dms:Text">
          <xsd:simpleType>
            <xsd:restriction base="dms:Choice">
              <xsd:enumeration value="Policy"/>
              <xsd:enumeration value="Stand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atspolstand xmlns="316c6df3-ccae-4f20-9035-90ad8bd12d2b">Standard</oatspolstan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8B6C9D5-AE77-43D1-B5DA-2306517CF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c6df3-ccae-4f20-9035-90ad8bd12d2b"/>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FBA70-AB88-4332-93E8-10B4F6531E74}">
  <ds:schemaRefs>
    <ds:schemaRef ds:uri="http://schemas.microsoft.com/sharepoint/v3/contenttype/forms"/>
  </ds:schemaRefs>
</ds:datastoreItem>
</file>

<file path=customXml/itemProps3.xml><?xml version="1.0" encoding="utf-8"?>
<ds:datastoreItem xmlns:ds="http://schemas.openxmlformats.org/officeDocument/2006/customXml" ds:itemID="{AF6BD303-8D16-4B89-9C2B-EAD7B8F4C4BD}">
  <ds:schemaRefs>
    <ds:schemaRef ds:uri="abef68b6-56dd-491d-bf1a-cda624f8e54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9BE4B5D-A0EF-4F90-B80C-F09153E0568D"/>
    <ds:schemaRef ds:uri="http://www.w3.org/XML/1998/namespace"/>
    <ds:schemaRef ds:uri="http://purl.org/dc/dcmitype/"/>
    <ds:schemaRef ds:uri="316c6df3-ccae-4f20-9035-90ad8bd12d2b"/>
  </ds:schemaRefs>
</ds:datastoreItem>
</file>

<file path=customXml/itemProps4.xml><?xml version="1.0" encoding="utf-8"?>
<ds:datastoreItem xmlns:ds="http://schemas.openxmlformats.org/officeDocument/2006/customXml" ds:itemID="{F77F5796-6D36-4F8E-92B2-BA44FBF75AFF}">
  <ds:schemaRefs>
    <ds:schemaRef ds:uri="http://schemas.openxmlformats.org/officeDocument/2006/bibliography"/>
  </ds:schemaRefs>
</ds:datastoreItem>
</file>

<file path=customXml/itemProps5.xml><?xml version="1.0" encoding="utf-8"?>
<ds:datastoreItem xmlns:ds="http://schemas.openxmlformats.org/officeDocument/2006/customXml" ds:itemID="{615D9648-2847-4DD0-9A05-191D16E4EDA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7430 - IVR Software Standards</vt:lpstr>
    </vt:vector>
  </TitlesOfParts>
  <Company>Commonwealth of Kentucky</Company>
  <LinksUpToDate>false</LinksUpToDate>
  <CharactersWithSpaces>4027</CharactersWithSpaces>
  <SharedDoc>false</SharedDoc>
  <HLinks>
    <vt:vector size="30" baseType="variant">
      <vt:variant>
        <vt:i4>4980842</vt:i4>
      </vt:variant>
      <vt:variant>
        <vt:i4>12</vt:i4>
      </vt:variant>
      <vt:variant>
        <vt:i4>0</vt:i4>
      </vt:variant>
      <vt:variant>
        <vt:i4>5</vt:i4>
      </vt:variant>
      <vt:variant>
        <vt:lpwstr>http://gotsource.ky.gov/dscgi/ds.py/Get/File-21190/7415_-_Enterprise_&amp;_Desktop_Voice_Services_.doc</vt:lpwstr>
      </vt:variant>
      <vt:variant>
        <vt:lpwstr/>
      </vt:variant>
      <vt:variant>
        <vt:i4>7208960</vt:i4>
      </vt:variant>
      <vt:variant>
        <vt:i4>9</vt:i4>
      </vt:variant>
      <vt:variant>
        <vt:i4>0</vt:i4>
      </vt:variant>
      <vt:variant>
        <vt:i4>5</vt:i4>
      </vt:variant>
      <vt:variant>
        <vt:lpwstr>http://www.gotsource.net/dscgi/ds.py/Get/File-7376/2000_1002.doc</vt:lpwstr>
      </vt:variant>
      <vt:variant>
        <vt:lpwstr/>
      </vt:variant>
      <vt:variant>
        <vt:i4>7798911</vt:i4>
      </vt:variant>
      <vt:variant>
        <vt:i4>6</vt:i4>
      </vt:variant>
      <vt:variant>
        <vt:i4>0</vt:i4>
      </vt:variant>
      <vt:variant>
        <vt:i4>5</vt:i4>
      </vt:variant>
      <vt:variant>
        <vt:lpwstr>http://www.state.ky.us/contact.htm</vt:lpwstr>
      </vt:variant>
      <vt:variant>
        <vt:lpwstr/>
      </vt:variant>
      <vt:variant>
        <vt:i4>3538989</vt:i4>
      </vt:variant>
      <vt:variant>
        <vt:i4>3</vt:i4>
      </vt:variant>
      <vt:variant>
        <vt:i4>0</vt:i4>
      </vt:variant>
      <vt:variant>
        <vt:i4>5</vt:i4>
      </vt:variant>
      <vt:variant>
        <vt:lpwstr>http://www.govconnect.com/</vt:lpwstr>
      </vt:variant>
      <vt:variant>
        <vt:lpwstr/>
      </vt:variant>
      <vt:variant>
        <vt:i4>2162814</vt:i4>
      </vt:variant>
      <vt:variant>
        <vt:i4>0</vt:i4>
      </vt:variant>
      <vt:variant>
        <vt:i4>0</vt:i4>
      </vt:variant>
      <vt:variant>
        <vt:i4>5</vt:i4>
      </vt:variant>
      <vt:variant>
        <vt:lpwstr>http://www.anexsys.com/</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7430 - IVR Software Standards</dc:title>
  <dc:subject/>
  <dc:creator>Jim.Denninghoff</dc:creator>
  <cp:keywords/>
  <dc:description/>
  <cp:lastModifiedBy>Bartley, Megan (CHFS OATS DES)</cp:lastModifiedBy>
  <cp:revision>2</cp:revision>
  <cp:lastPrinted>2008-03-05T13:50:00Z</cp:lastPrinted>
  <dcterms:created xsi:type="dcterms:W3CDTF">2024-07-19T18:03:00Z</dcterms:created>
  <dcterms:modified xsi:type="dcterms:W3CDTF">2024-07-19T18:03:00Z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Jim.Denninghoff</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0x0101004A6B80B5454FBE4896EA5F98485B41B4</vt:lpwstr>
  </property>
  <property fmtid="{D5CDD505-2E9C-101B-9397-08002B2CF9AE}" pid="12" name="Order">
    <vt:r8>43600</vt:r8>
  </property>
  <property fmtid="{D5CDD505-2E9C-101B-9397-08002B2CF9AE}" pid="13" name="CrossRefsChecked?">
    <vt:bool>false</vt:bool>
  </property>
</Properties>
</file>