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A9550" w14:textId="77777777" w:rsidR="00B45125" w:rsidRPr="00B45125" w:rsidRDefault="00B45125" w:rsidP="00F37A76">
      <w:pPr>
        <w:jc w:val="both"/>
        <w:rPr>
          <w:rFonts w:ascii="Arial" w:hAnsi="Arial" w:cs="Arial"/>
          <w:b/>
          <w:sz w:val="32"/>
          <w:szCs w:val="32"/>
        </w:rPr>
      </w:pPr>
      <w:r w:rsidRPr="00B45125">
        <w:rPr>
          <w:rFonts w:ascii="Arial" w:hAnsi="Arial" w:cs="Arial"/>
          <w:b/>
          <w:sz w:val="32"/>
          <w:szCs w:val="32"/>
        </w:rPr>
        <w:t>Cabinet for Health and Family Services (CHFS)</w:t>
      </w:r>
    </w:p>
    <w:p w14:paraId="5E1A9551" w14:textId="790BB8D9" w:rsidR="00B45125" w:rsidRDefault="00B45125" w:rsidP="00F37A76">
      <w:pPr>
        <w:jc w:val="both"/>
        <w:rPr>
          <w:b/>
          <w:sz w:val="32"/>
        </w:rPr>
      </w:pPr>
      <w:r>
        <w:rPr>
          <w:b/>
          <w:sz w:val="32"/>
        </w:rPr>
        <w:t xml:space="preserve">Office of </w:t>
      </w:r>
      <w:r w:rsidR="007B36B3">
        <w:rPr>
          <w:b/>
          <w:sz w:val="32"/>
        </w:rPr>
        <w:t>Appl</w:t>
      </w:r>
      <w:r w:rsidR="00BD4829">
        <w:rPr>
          <w:b/>
          <w:sz w:val="32"/>
        </w:rPr>
        <w:t>i</w:t>
      </w:r>
      <w:r w:rsidR="007B36B3">
        <w:rPr>
          <w:b/>
          <w:sz w:val="32"/>
        </w:rPr>
        <w:t>cation</w:t>
      </w:r>
      <w:r w:rsidR="007B36B3" w:rsidRPr="007B36B3">
        <w:rPr>
          <w:b/>
          <w:sz w:val="32"/>
        </w:rPr>
        <w:t xml:space="preserve"> </w:t>
      </w:r>
      <w:r w:rsidR="00467144">
        <w:rPr>
          <w:b/>
          <w:sz w:val="32"/>
        </w:rPr>
        <w:t xml:space="preserve">&amp; </w:t>
      </w:r>
      <w:r>
        <w:rPr>
          <w:b/>
          <w:sz w:val="32"/>
        </w:rPr>
        <w:t xml:space="preserve">Technology </w:t>
      </w:r>
      <w:r w:rsidR="00467144">
        <w:rPr>
          <w:b/>
          <w:sz w:val="32"/>
        </w:rPr>
        <w:t xml:space="preserve">Services </w:t>
      </w:r>
      <w:r>
        <w:rPr>
          <w:b/>
          <w:sz w:val="32"/>
        </w:rPr>
        <w:t>(</w:t>
      </w:r>
      <w:r w:rsidR="005B6C85">
        <w:rPr>
          <w:b/>
          <w:sz w:val="32"/>
        </w:rPr>
        <w:t>OATS</w:t>
      </w:r>
      <w:r>
        <w:rPr>
          <w:b/>
          <w:sz w:val="32"/>
        </w:rPr>
        <w:t>) Standards:</w:t>
      </w:r>
    </w:p>
    <w:p w14:paraId="5E1A9552" w14:textId="77777777" w:rsidR="00037A44" w:rsidRPr="00414D07" w:rsidRDefault="00037A44" w:rsidP="00F37A76">
      <w:pPr>
        <w:jc w:val="both"/>
        <w:rPr>
          <w:sz w:val="28"/>
          <w:szCs w:val="28"/>
        </w:rPr>
      </w:pPr>
    </w:p>
    <w:p w14:paraId="5E1A9553" w14:textId="5B06AB5F" w:rsidR="00037A44" w:rsidRPr="0040365B" w:rsidRDefault="00037A44" w:rsidP="00F37A76">
      <w:pPr>
        <w:jc w:val="both"/>
        <w:rPr>
          <w:b/>
          <w:sz w:val="28"/>
          <w:szCs w:val="28"/>
        </w:rPr>
      </w:pPr>
      <w:r w:rsidRPr="00A929C8">
        <w:rPr>
          <w:b/>
          <w:sz w:val="28"/>
          <w:szCs w:val="28"/>
        </w:rPr>
        <w:t xml:space="preserve">Category: </w:t>
      </w:r>
      <w:r w:rsidR="00F77846" w:rsidRPr="00A929C8">
        <w:rPr>
          <w:b/>
          <w:sz w:val="28"/>
          <w:szCs w:val="28"/>
        </w:rPr>
        <w:t>5</w:t>
      </w:r>
      <w:r w:rsidR="00F64109" w:rsidRPr="00A929C8">
        <w:rPr>
          <w:b/>
          <w:sz w:val="28"/>
          <w:szCs w:val="28"/>
        </w:rPr>
        <w:t xml:space="preserve">000 </w:t>
      </w:r>
      <w:r w:rsidR="00D9635E" w:rsidRPr="00A929C8">
        <w:rPr>
          <w:b/>
          <w:sz w:val="28"/>
          <w:szCs w:val="28"/>
        </w:rPr>
        <w:t>Controls</w:t>
      </w:r>
      <w:r w:rsidR="00F64109" w:rsidRPr="00A929C8">
        <w:rPr>
          <w:b/>
          <w:sz w:val="28"/>
          <w:szCs w:val="28"/>
        </w:rPr>
        <w:t xml:space="preserve"> Domain</w:t>
      </w:r>
    </w:p>
    <w:p w14:paraId="5E1A9554" w14:textId="77777777" w:rsidR="00037A44" w:rsidRPr="00D9091C" w:rsidRDefault="00037A44" w:rsidP="00F37A76">
      <w:pPr>
        <w:jc w:val="both"/>
        <w:rPr>
          <w:b/>
        </w:rPr>
      </w:pPr>
    </w:p>
    <w:p w14:paraId="5E1A9555" w14:textId="59D0548B" w:rsidR="004832E0" w:rsidRDefault="005C5B4F" w:rsidP="00F37A76">
      <w:pPr>
        <w:jc w:val="both"/>
        <w:rPr>
          <w:b/>
          <w:sz w:val="28"/>
          <w:szCs w:val="28"/>
        </w:rPr>
      </w:pPr>
      <w:r w:rsidRPr="00A929C8">
        <w:rPr>
          <w:b/>
          <w:sz w:val="28"/>
          <w:szCs w:val="28"/>
        </w:rPr>
        <w:t>5200</w:t>
      </w:r>
      <w:r w:rsidR="00037A44" w:rsidRPr="00A929C8">
        <w:rPr>
          <w:b/>
          <w:sz w:val="28"/>
          <w:szCs w:val="28"/>
        </w:rPr>
        <w:t>-</w:t>
      </w:r>
      <w:r w:rsidR="00B0025E" w:rsidRPr="00037A44">
        <w:rPr>
          <w:b/>
          <w:sz w:val="28"/>
          <w:szCs w:val="28"/>
        </w:rPr>
        <w:t xml:space="preserve"> </w:t>
      </w:r>
      <w:r w:rsidR="00787DEA">
        <w:rPr>
          <w:b/>
          <w:sz w:val="28"/>
          <w:szCs w:val="28"/>
        </w:rPr>
        <w:t>Data Masking and De-Identification</w:t>
      </w:r>
    </w:p>
    <w:p w14:paraId="22F70358" w14:textId="2913C6F4" w:rsidR="00041845" w:rsidRDefault="00041845" w:rsidP="00F37A76">
      <w:pPr>
        <w:jc w:val="both"/>
        <w:rPr>
          <w:b/>
          <w:sz w:val="28"/>
          <w:szCs w:val="28"/>
        </w:rPr>
      </w:pPr>
    </w:p>
    <w:p w14:paraId="76C4500C" w14:textId="4F1FC626" w:rsidR="00041845" w:rsidRDefault="00041845" w:rsidP="00F37A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Scope:</w:t>
      </w:r>
    </w:p>
    <w:p w14:paraId="110177B3" w14:textId="4BB67522" w:rsidR="00041845" w:rsidRDefault="00041845" w:rsidP="00F37A76">
      <w:pPr>
        <w:jc w:val="both"/>
        <w:rPr>
          <w:b/>
          <w:sz w:val="28"/>
          <w:szCs w:val="28"/>
        </w:rPr>
      </w:pPr>
    </w:p>
    <w:p w14:paraId="4F68F51A" w14:textId="67CB6958" w:rsidR="00041845" w:rsidRPr="00641D37" w:rsidRDefault="00000000" w:rsidP="00041845">
      <w:pPr>
        <w:autoSpaceDE w:val="0"/>
        <w:autoSpaceDN w:val="0"/>
        <w:adjustRightInd w:val="0"/>
        <w:rPr>
          <w:sz w:val="24"/>
          <w:szCs w:val="24"/>
        </w:rPr>
      </w:pPr>
      <w:hyperlink r:id="rId11" w:history="1">
        <w:r w:rsidR="00041845" w:rsidRPr="00641D37">
          <w:rPr>
            <w:rStyle w:val="Hyperlink"/>
            <w:sz w:val="24"/>
            <w:szCs w:val="24"/>
          </w:rPr>
          <w:t>CHFS Privacy Policy: CHFS Personally Identifiable Information (PII) used in Testing, Training, and Research</w:t>
        </w:r>
      </w:hyperlink>
      <w:r w:rsidR="00041845" w:rsidRPr="00641D37">
        <w:rPr>
          <w:rStyle w:val="Hyperlink"/>
          <w:sz w:val="24"/>
          <w:szCs w:val="24"/>
        </w:rPr>
        <w:t xml:space="preserve"> </w:t>
      </w:r>
      <w:r w:rsidR="00041845" w:rsidRPr="003969CB">
        <w:rPr>
          <w:sz w:val="24"/>
          <w:szCs w:val="24"/>
        </w:rPr>
        <w:t xml:space="preserve">requires </w:t>
      </w:r>
      <w:r w:rsidR="00A3261B" w:rsidRPr="003969CB">
        <w:rPr>
          <w:sz w:val="24"/>
          <w:szCs w:val="24"/>
        </w:rPr>
        <w:t xml:space="preserve">PII and PHI data used outside the </w:t>
      </w:r>
      <w:r w:rsidR="00B62156" w:rsidRPr="003969CB">
        <w:rPr>
          <w:sz w:val="24"/>
          <w:szCs w:val="24"/>
        </w:rPr>
        <w:t xml:space="preserve">production </w:t>
      </w:r>
      <w:r w:rsidR="00A3261B" w:rsidRPr="003969CB">
        <w:rPr>
          <w:sz w:val="24"/>
          <w:szCs w:val="24"/>
        </w:rPr>
        <w:t xml:space="preserve">environment </w:t>
      </w:r>
      <w:r w:rsidR="00B62156" w:rsidRPr="003969CB">
        <w:rPr>
          <w:sz w:val="24"/>
          <w:szCs w:val="24"/>
        </w:rPr>
        <w:t>to be</w:t>
      </w:r>
      <w:r w:rsidR="00041845" w:rsidRPr="00641D37">
        <w:rPr>
          <w:sz w:val="24"/>
          <w:szCs w:val="24"/>
        </w:rPr>
        <w:t xml:space="preserve"> de-identified</w:t>
      </w:r>
      <w:r w:rsidR="00B62156" w:rsidRPr="00641D37">
        <w:rPr>
          <w:sz w:val="24"/>
          <w:szCs w:val="24"/>
        </w:rPr>
        <w:t>.</w:t>
      </w:r>
    </w:p>
    <w:p w14:paraId="31B8816E" w14:textId="67EFC91D" w:rsidR="00041845" w:rsidRDefault="00041845" w:rsidP="00F37A76">
      <w:pPr>
        <w:jc w:val="both"/>
        <w:rPr>
          <w:b/>
          <w:sz w:val="28"/>
          <w:szCs w:val="28"/>
        </w:rPr>
      </w:pPr>
    </w:p>
    <w:p w14:paraId="750356B1" w14:textId="795500C4" w:rsidR="00B62156" w:rsidRDefault="00B62156" w:rsidP="00F37A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Definitions</w:t>
      </w:r>
    </w:p>
    <w:p w14:paraId="61A232FD" w14:textId="77777777" w:rsidR="00B62156" w:rsidRDefault="00B62156" w:rsidP="00B62156">
      <w:pPr>
        <w:jc w:val="both"/>
        <w:rPr>
          <w:b/>
          <w:sz w:val="24"/>
          <w:szCs w:val="24"/>
        </w:rPr>
      </w:pPr>
    </w:p>
    <w:p w14:paraId="1D2A7361" w14:textId="03C963CF" w:rsidR="00B62156" w:rsidRDefault="00B62156" w:rsidP="00B62156">
      <w:pPr>
        <w:jc w:val="both"/>
        <w:rPr>
          <w:bCs/>
          <w:sz w:val="24"/>
          <w:szCs w:val="24"/>
        </w:rPr>
      </w:pPr>
      <w:r w:rsidRPr="002961D2">
        <w:rPr>
          <w:b/>
          <w:sz w:val="24"/>
          <w:szCs w:val="24"/>
        </w:rPr>
        <w:t>De-Identification:</w:t>
      </w:r>
      <w:r>
        <w:rPr>
          <w:bCs/>
          <w:sz w:val="24"/>
          <w:szCs w:val="24"/>
        </w:rPr>
        <w:t xml:space="preserve"> </w:t>
      </w:r>
      <w:r w:rsidR="00AC6CC7" w:rsidRPr="00AC6CC7">
        <w:rPr>
          <w:bCs/>
          <w:sz w:val="24"/>
          <w:szCs w:val="24"/>
        </w:rPr>
        <w:t xml:space="preserve">The process </w:t>
      </w:r>
      <w:r w:rsidR="002D46A1">
        <w:rPr>
          <w:bCs/>
          <w:sz w:val="24"/>
          <w:szCs w:val="24"/>
        </w:rPr>
        <w:t xml:space="preserve">by which </w:t>
      </w:r>
      <w:r w:rsidR="00AC6CC7" w:rsidRPr="00AC6CC7">
        <w:rPr>
          <w:bCs/>
          <w:sz w:val="24"/>
          <w:szCs w:val="24"/>
        </w:rPr>
        <w:t xml:space="preserve">records have had PII </w:t>
      </w:r>
      <w:r w:rsidR="000736EC">
        <w:rPr>
          <w:bCs/>
          <w:sz w:val="24"/>
          <w:szCs w:val="24"/>
        </w:rPr>
        <w:t xml:space="preserve">or PHI </w:t>
      </w:r>
      <w:r w:rsidR="00AC6CC7" w:rsidRPr="00AC6CC7">
        <w:rPr>
          <w:bCs/>
          <w:sz w:val="24"/>
          <w:szCs w:val="24"/>
        </w:rPr>
        <w:t>removed or obscured</w:t>
      </w:r>
      <w:r w:rsidR="00A2523A">
        <w:rPr>
          <w:bCs/>
          <w:sz w:val="24"/>
          <w:szCs w:val="24"/>
        </w:rPr>
        <w:t xml:space="preserve"> to</w:t>
      </w:r>
      <w:r w:rsidR="00AC6CC7" w:rsidRPr="00AC6CC7">
        <w:rPr>
          <w:bCs/>
          <w:sz w:val="24"/>
          <w:szCs w:val="24"/>
        </w:rPr>
        <w:t xml:space="preserve"> such </w:t>
      </w:r>
      <w:r w:rsidR="00A2523A">
        <w:rPr>
          <w:bCs/>
          <w:sz w:val="24"/>
          <w:szCs w:val="24"/>
        </w:rPr>
        <w:t xml:space="preserve">an extent </w:t>
      </w:r>
      <w:r w:rsidR="00AC6CC7" w:rsidRPr="00AC6CC7">
        <w:rPr>
          <w:bCs/>
          <w:sz w:val="24"/>
          <w:szCs w:val="24"/>
        </w:rPr>
        <w:t xml:space="preserve">that the remaining information </w:t>
      </w:r>
      <w:r w:rsidR="00A2523A">
        <w:rPr>
          <w:bCs/>
          <w:sz w:val="24"/>
          <w:szCs w:val="24"/>
        </w:rPr>
        <w:t>cannot</w:t>
      </w:r>
      <w:r w:rsidR="00AC6CC7" w:rsidRPr="00AC6CC7">
        <w:rPr>
          <w:bCs/>
          <w:sz w:val="24"/>
          <w:szCs w:val="24"/>
        </w:rPr>
        <w:t xml:space="preserve"> identify an individual, and there is no reasonable basis to believe the information can be used to </w:t>
      </w:r>
      <w:r w:rsidR="00A2523A">
        <w:rPr>
          <w:bCs/>
          <w:sz w:val="24"/>
          <w:szCs w:val="24"/>
        </w:rPr>
        <w:t>for re-</w:t>
      </w:r>
      <w:r w:rsidR="00AC6CC7" w:rsidRPr="00AC6CC7">
        <w:rPr>
          <w:bCs/>
          <w:sz w:val="24"/>
          <w:szCs w:val="24"/>
        </w:rPr>
        <w:t>identif</w:t>
      </w:r>
      <w:r w:rsidR="00A2523A">
        <w:rPr>
          <w:bCs/>
          <w:sz w:val="24"/>
          <w:szCs w:val="24"/>
        </w:rPr>
        <w:t>ication</w:t>
      </w:r>
      <w:r w:rsidR="00AC6CC7" w:rsidRPr="00AC6CC7">
        <w:rPr>
          <w:bCs/>
          <w:sz w:val="24"/>
          <w:szCs w:val="24"/>
        </w:rPr>
        <w:t xml:space="preserve">. De-identification is a technique or process applied to a dataset to prevent or limit certain types of privacy risks to individuals, protected groups, and establishments while still allowing </w:t>
      </w:r>
      <w:proofErr w:type="gramStart"/>
      <w:r w:rsidR="00AC6CC7" w:rsidRPr="00AC6CC7">
        <w:rPr>
          <w:bCs/>
          <w:sz w:val="24"/>
          <w:szCs w:val="24"/>
        </w:rPr>
        <w:t>for the production of</w:t>
      </w:r>
      <w:proofErr w:type="gramEnd"/>
      <w:r w:rsidR="00AC6CC7" w:rsidRPr="00AC6CC7">
        <w:rPr>
          <w:bCs/>
          <w:sz w:val="24"/>
          <w:szCs w:val="24"/>
        </w:rPr>
        <w:t xml:space="preserve"> aggregate statistics if needed. This can be achieved by data masking or obscuring the data.</w:t>
      </w:r>
      <w:r w:rsidR="003E18C9">
        <w:rPr>
          <w:bCs/>
          <w:sz w:val="24"/>
          <w:szCs w:val="24"/>
        </w:rPr>
        <w:t xml:space="preserve"> </w:t>
      </w:r>
      <w:r w:rsidR="00B157FE">
        <w:rPr>
          <w:bCs/>
          <w:sz w:val="24"/>
          <w:szCs w:val="24"/>
        </w:rPr>
        <w:t xml:space="preserve">De-identified data </w:t>
      </w:r>
      <w:r w:rsidR="003E18C9">
        <w:rPr>
          <w:bCs/>
          <w:sz w:val="24"/>
          <w:szCs w:val="24"/>
        </w:rPr>
        <w:t>cannot</w:t>
      </w:r>
      <w:r w:rsidR="00B157FE">
        <w:rPr>
          <w:bCs/>
          <w:sz w:val="24"/>
          <w:szCs w:val="24"/>
        </w:rPr>
        <w:t xml:space="preserve"> be re-identified.</w:t>
      </w:r>
    </w:p>
    <w:p w14:paraId="483BFB41" w14:textId="77777777" w:rsidR="00641D37" w:rsidRDefault="00641D37" w:rsidP="00F37A76">
      <w:pPr>
        <w:jc w:val="both"/>
        <w:rPr>
          <w:sz w:val="24"/>
          <w:szCs w:val="24"/>
        </w:rPr>
      </w:pPr>
    </w:p>
    <w:p w14:paraId="40F5A172" w14:textId="53ECE303" w:rsidR="00D92BAF" w:rsidRDefault="00741433" w:rsidP="00F37A76">
      <w:pPr>
        <w:jc w:val="both"/>
        <w:rPr>
          <w:sz w:val="24"/>
          <w:szCs w:val="24"/>
        </w:rPr>
      </w:pPr>
      <w:r w:rsidRPr="002961D2">
        <w:rPr>
          <w:b/>
          <w:sz w:val="24"/>
          <w:szCs w:val="24"/>
        </w:rPr>
        <w:t>Data Masking:</w:t>
      </w:r>
      <w:r>
        <w:rPr>
          <w:bCs/>
          <w:sz w:val="24"/>
          <w:szCs w:val="24"/>
        </w:rPr>
        <w:t xml:space="preserve"> </w:t>
      </w:r>
      <w:r w:rsidR="00AC6CC7" w:rsidRPr="00AC6CC7">
        <w:rPr>
          <w:bCs/>
          <w:sz w:val="24"/>
          <w:szCs w:val="24"/>
        </w:rPr>
        <w:t xml:space="preserve">The process of systematically removing a field </w:t>
      </w:r>
      <w:r w:rsidR="002D46A1">
        <w:rPr>
          <w:bCs/>
          <w:sz w:val="24"/>
          <w:szCs w:val="24"/>
        </w:rPr>
        <w:t>and</w:t>
      </w:r>
      <w:r w:rsidR="00AC6CC7" w:rsidRPr="00AC6CC7">
        <w:rPr>
          <w:bCs/>
          <w:sz w:val="24"/>
          <w:szCs w:val="24"/>
        </w:rPr>
        <w:t xml:space="preserve"> replacing it with a value in a way that does not preserve the analytic utility of the value, such as replacing a phone number with asterisks or a randomly generated pseudonym, or replacing a person's name with a unique identifier, thereby making it difficult to link data to specific individuals directly.</w:t>
      </w:r>
      <w:r w:rsidR="006F108C">
        <w:rPr>
          <w:bCs/>
          <w:sz w:val="24"/>
          <w:szCs w:val="24"/>
        </w:rPr>
        <w:t xml:space="preserve"> If data masking is used and a key</w:t>
      </w:r>
      <w:r w:rsidR="00492884">
        <w:rPr>
          <w:bCs/>
          <w:sz w:val="24"/>
          <w:szCs w:val="24"/>
        </w:rPr>
        <w:t xml:space="preserve"> or </w:t>
      </w:r>
      <w:r w:rsidR="006F108C">
        <w:rPr>
          <w:bCs/>
          <w:sz w:val="24"/>
          <w:szCs w:val="24"/>
        </w:rPr>
        <w:t>table is kept for re-identification purposes</w:t>
      </w:r>
      <w:r w:rsidR="00492884">
        <w:rPr>
          <w:bCs/>
          <w:sz w:val="24"/>
          <w:szCs w:val="24"/>
        </w:rPr>
        <w:t>, the data is not de-identified.</w:t>
      </w:r>
    </w:p>
    <w:p w14:paraId="6052C196" w14:textId="77777777" w:rsidR="00AC6CC7" w:rsidRDefault="00AC6CC7" w:rsidP="00F37A76">
      <w:pPr>
        <w:jc w:val="both"/>
        <w:rPr>
          <w:bCs/>
          <w:sz w:val="24"/>
          <w:szCs w:val="24"/>
        </w:rPr>
      </w:pPr>
    </w:p>
    <w:p w14:paraId="264E1884" w14:textId="24FC9905" w:rsidR="00AE3FDF" w:rsidRDefault="00861F01" w:rsidP="00F37A76">
      <w:pPr>
        <w:jc w:val="both"/>
        <w:rPr>
          <w:bCs/>
          <w:sz w:val="24"/>
          <w:szCs w:val="24"/>
        </w:rPr>
      </w:pPr>
      <w:r w:rsidRPr="00AE3FDF">
        <w:rPr>
          <w:b/>
          <w:sz w:val="24"/>
          <w:szCs w:val="24"/>
        </w:rPr>
        <w:t>Ob</w:t>
      </w:r>
      <w:r>
        <w:rPr>
          <w:b/>
          <w:sz w:val="24"/>
          <w:szCs w:val="24"/>
        </w:rPr>
        <w:t>scur</w:t>
      </w:r>
      <w:r w:rsidRPr="00AE3FDF">
        <w:rPr>
          <w:b/>
          <w:sz w:val="24"/>
          <w:szCs w:val="24"/>
        </w:rPr>
        <w:t xml:space="preserve">ed </w:t>
      </w:r>
      <w:r w:rsidR="00AE3FDF" w:rsidRPr="00AE3FDF">
        <w:rPr>
          <w:b/>
          <w:sz w:val="24"/>
          <w:szCs w:val="24"/>
        </w:rPr>
        <w:t>Data:</w:t>
      </w:r>
      <w:r w:rsidR="00AE3FDF">
        <w:rPr>
          <w:bCs/>
          <w:sz w:val="24"/>
          <w:szCs w:val="24"/>
        </w:rPr>
        <w:t xml:space="preserve"> </w:t>
      </w:r>
      <w:r w:rsidR="00A3261B">
        <w:rPr>
          <w:bCs/>
          <w:sz w:val="24"/>
          <w:szCs w:val="24"/>
        </w:rPr>
        <w:t xml:space="preserve">The process in which the </w:t>
      </w:r>
      <w:r w:rsidR="00AE3FDF" w:rsidRPr="00AE3FDF">
        <w:rPr>
          <w:bCs/>
          <w:sz w:val="24"/>
          <w:szCs w:val="24"/>
        </w:rPr>
        <w:t>data has been distorted by cryptographic or other means to hide information. It is also referred to as being obfuscated.</w:t>
      </w:r>
      <w:r w:rsidR="00E55C81">
        <w:rPr>
          <w:bCs/>
          <w:sz w:val="24"/>
          <w:szCs w:val="24"/>
        </w:rPr>
        <w:t xml:space="preserve"> </w:t>
      </w:r>
      <w:r w:rsidR="00E55C81" w:rsidRPr="00E55C81">
        <w:rPr>
          <w:bCs/>
          <w:sz w:val="24"/>
          <w:szCs w:val="24"/>
        </w:rPr>
        <w:t>An example could be transforming an email address into a non-decipherable string of characters, preserving data structure while eliminating the actual sensitive data.</w:t>
      </w:r>
      <w:r w:rsidR="00492884">
        <w:rPr>
          <w:bCs/>
          <w:sz w:val="24"/>
          <w:szCs w:val="24"/>
        </w:rPr>
        <w:t xml:space="preserve"> If </w:t>
      </w:r>
      <w:r w:rsidR="002C63B0">
        <w:rPr>
          <w:bCs/>
          <w:sz w:val="24"/>
          <w:szCs w:val="24"/>
        </w:rPr>
        <w:t xml:space="preserve">data can be decrypted, </w:t>
      </w:r>
      <w:r w:rsidR="004104FC">
        <w:rPr>
          <w:bCs/>
          <w:sz w:val="24"/>
          <w:szCs w:val="24"/>
        </w:rPr>
        <w:t>either intentionally or because of a weak algorithm or encryption key, it is not de-identified.</w:t>
      </w:r>
    </w:p>
    <w:p w14:paraId="1F36EC5B" w14:textId="77777777" w:rsidR="009F502E" w:rsidRDefault="009F502E" w:rsidP="00F37A76">
      <w:pPr>
        <w:jc w:val="both"/>
        <w:rPr>
          <w:b/>
          <w:sz w:val="24"/>
          <w:szCs w:val="24"/>
        </w:rPr>
      </w:pPr>
    </w:p>
    <w:p w14:paraId="00A8E099" w14:textId="2544706C" w:rsidR="009F502E" w:rsidRDefault="00C323E6" w:rsidP="001655D7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Re</w:t>
      </w:r>
      <w:r w:rsidRPr="002961D2">
        <w:rPr>
          <w:b/>
          <w:sz w:val="24"/>
          <w:szCs w:val="24"/>
        </w:rPr>
        <w:t>-Identification:</w:t>
      </w:r>
      <w:r>
        <w:rPr>
          <w:bCs/>
          <w:sz w:val="24"/>
          <w:szCs w:val="24"/>
        </w:rPr>
        <w:t xml:space="preserve"> </w:t>
      </w:r>
      <w:r w:rsidRPr="00AC6CC7">
        <w:rPr>
          <w:bCs/>
          <w:sz w:val="24"/>
          <w:szCs w:val="24"/>
        </w:rPr>
        <w:t>The</w:t>
      </w:r>
      <w:r>
        <w:rPr>
          <w:bCs/>
          <w:sz w:val="24"/>
          <w:szCs w:val="24"/>
        </w:rPr>
        <w:t xml:space="preserve"> process by</w:t>
      </w:r>
      <w:r w:rsidR="001655D7">
        <w:rPr>
          <w:bCs/>
          <w:sz w:val="24"/>
          <w:szCs w:val="24"/>
        </w:rPr>
        <w:t xml:space="preserve"> which data is</w:t>
      </w:r>
      <w:r>
        <w:rPr>
          <w:bCs/>
          <w:sz w:val="24"/>
          <w:szCs w:val="24"/>
        </w:rPr>
        <w:t xml:space="preserve"> </w:t>
      </w:r>
      <w:r w:rsidR="001655D7" w:rsidRPr="001655D7">
        <w:rPr>
          <w:bCs/>
          <w:sz w:val="24"/>
          <w:szCs w:val="24"/>
        </w:rPr>
        <w:t>rendered distinguishable by using a code, algorithm, or pseudonym that is assigned to individual</w:t>
      </w:r>
      <w:r w:rsidR="001655D7">
        <w:rPr>
          <w:bCs/>
          <w:sz w:val="24"/>
          <w:szCs w:val="24"/>
        </w:rPr>
        <w:t xml:space="preserve"> </w:t>
      </w:r>
      <w:r w:rsidR="001655D7" w:rsidRPr="001655D7">
        <w:rPr>
          <w:bCs/>
          <w:sz w:val="24"/>
          <w:szCs w:val="24"/>
        </w:rPr>
        <w:t>records.</w:t>
      </w:r>
      <w:r w:rsidR="001655D7">
        <w:rPr>
          <w:bCs/>
          <w:sz w:val="24"/>
          <w:szCs w:val="24"/>
        </w:rPr>
        <w:t xml:space="preserve"> </w:t>
      </w:r>
    </w:p>
    <w:p w14:paraId="0EDB228B" w14:textId="77777777" w:rsidR="00C323E6" w:rsidRDefault="00C323E6" w:rsidP="00F37A76">
      <w:pPr>
        <w:jc w:val="both"/>
        <w:rPr>
          <w:b/>
          <w:sz w:val="24"/>
          <w:szCs w:val="24"/>
        </w:rPr>
      </w:pPr>
    </w:p>
    <w:p w14:paraId="7CEB112F" w14:textId="18B17CFC" w:rsidR="004E3E94" w:rsidRDefault="009F502E" w:rsidP="00F37A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CA4A3D">
        <w:rPr>
          <w:b/>
          <w:sz w:val="24"/>
          <w:szCs w:val="24"/>
        </w:rPr>
        <w:t>pproved</w:t>
      </w:r>
      <w:r w:rsidR="00F64109" w:rsidRPr="00CA4A3D">
        <w:rPr>
          <w:b/>
          <w:sz w:val="24"/>
          <w:szCs w:val="24"/>
        </w:rPr>
        <w:t xml:space="preserve"> Standard</w:t>
      </w:r>
      <w:r w:rsidR="00DA3D6E">
        <w:rPr>
          <w:b/>
          <w:sz w:val="24"/>
          <w:szCs w:val="24"/>
        </w:rPr>
        <w:t xml:space="preserve"> for Data </w:t>
      </w:r>
      <w:r w:rsidR="00DA3D6E" w:rsidRPr="002961D2">
        <w:rPr>
          <w:b/>
          <w:sz w:val="24"/>
          <w:szCs w:val="24"/>
        </w:rPr>
        <w:t>De-Identification</w:t>
      </w:r>
      <w:r w:rsidR="00F64109" w:rsidRPr="00CA4A3D">
        <w:rPr>
          <w:b/>
          <w:sz w:val="24"/>
          <w:szCs w:val="24"/>
        </w:rPr>
        <w:t>(s):</w:t>
      </w:r>
    </w:p>
    <w:p w14:paraId="41455961" w14:textId="4E3A0C98" w:rsidR="00DA3D6E" w:rsidRDefault="00DA3D6E" w:rsidP="00F37A76">
      <w:pPr>
        <w:jc w:val="both"/>
        <w:rPr>
          <w:b/>
          <w:sz w:val="24"/>
          <w:szCs w:val="24"/>
        </w:rPr>
      </w:pPr>
    </w:p>
    <w:p w14:paraId="0BCCE70E" w14:textId="2861B45D" w:rsidR="00DA3D6E" w:rsidRDefault="00DA3D6E" w:rsidP="00DA3D6E">
      <w:pPr>
        <w:autoSpaceDE w:val="0"/>
        <w:autoSpaceDN w:val="0"/>
        <w:adjustRightInd w:val="0"/>
        <w:rPr>
          <w:sz w:val="24"/>
          <w:szCs w:val="24"/>
        </w:rPr>
      </w:pPr>
      <w:r w:rsidRPr="00DA3D6E">
        <w:rPr>
          <w:sz w:val="24"/>
          <w:szCs w:val="24"/>
        </w:rPr>
        <w:t>Personally Identifiable Information (PII)</w:t>
      </w:r>
    </w:p>
    <w:p w14:paraId="47512C0D" w14:textId="1DA192EE" w:rsidR="00DA3D6E" w:rsidRDefault="00DA3D6E" w:rsidP="00DA3D6E">
      <w:pPr>
        <w:autoSpaceDE w:val="0"/>
        <w:autoSpaceDN w:val="0"/>
        <w:adjustRightInd w:val="0"/>
        <w:rPr>
          <w:sz w:val="24"/>
          <w:szCs w:val="24"/>
        </w:rPr>
      </w:pPr>
    </w:p>
    <w:p w14:paraId="47C7D7EF" w14:textId="77777777" w:rsidR="00DA3D6E" w:rsidRPr="00A56EF4" w:rsidRDefault="00000000" w:rsidP="00DA3D6E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bCs/>
          <w:sz w:val="24"/>
          <w:szCs w:val="24"/>
        </w:rPr>
      </w:pPr>
      <w:hyperlink r:id="rId12" w:history="1">
        <w:r w:rsidR="00DA3D6E" w:rsidRPr="00A56EF4">
          <w:rPr>
            <w:rStyle w:val="Hyperlink"/>
            <w:bCs/>
            <w:sz w:val="24"/>
            <w:szCs w:val="24"/>
          </w:rPr>
          <w:t>NIST Special Publication 800-122 Guide to Protecting the Confidentiality of Personally Identifiable Information (PII)</w:t>
        </w:r>
      </w:hyperlink>
      <w:r w:rsidR="00DA3D6E" w:rsidRPr="00A56EF4">
        <w:rPr>
          <w:bCs/>
          <w:sz w:val="24"/>
          <w:szCs w:val="24"/>
        </w:rPr>
        <w:t xml:space="preserve"> (April 2010)</w:t>
      </w:r>
    </w:p>
    <w:p w14:paraId="5A8E72E0" w14:textId="6B444EA2" w:rsidR="00DA3D6E" w:rsidRDefault="00DA3D6E" w:rsidP="00DA3D6E">
      <w:pPr>
        <w:autoSpaceDE w:val="0"/>
        <w:autoSpaceDN w:val="0"/>
        <w:adjustRightInd w:val="0"/>
        <w:rPr>
          <w:sz w:val="24"/>
          <w:szCs w:val="24"/>
        </w:rPr>
      </w:pPr>
    </w:p>
    <w:p w14:paraId="0FF23A3E" w14:textId="77777777" w:rsidR="00DA3D6E" w:rsidRPr="00DA3D6E" w:rsidRDefault="00DA3D6E" w:rsidP="00DA3D6E">
      <w:pPr>
        <w:autoSpaceDE w:val="0"/>
        <w:autoSpaceDN w:val="0"/>
        <w:adjustRightInd w:val="0"/>
        <w:rPr>
          <w:sz w:val="24"/>
          <w:szCs w:val="24"/>
        </w:rPr>
      </w:pPr>
      <w:r w:rsidRPr="00DA3D6E">
        <w:rPr>
          <w:sz w:val="24"/>
          <w:szCs w:val="24"/>
        </w:rPr>
        <w:t>Protected Health Information (PHI) and Electronic Protected Health Information (ePHI)</w:t>
      </w:r>
    </w:p>
    <w:p w14:paraId="3689847A" w14:textId="799B0F86" w:rsidR="00DA3D6E" w:rsidRDefault="00DA3D6E" w:rsidP="00DA3D6E">
      <w:pPr>
        <w:autoSpaceDE w:val="0"/>
        <w:autoSpaceDN w:val="0"/>
        <w:adjustRightInd w:val="0"/>
        <w:rPr>
          <w:sz w:val="24"/>
          <w:szCs w:val="24"/>
        </w:rPr>
      </w:pPr>
    </w:p>
    <w:p w14:paraId="1F65A86C" w14:textId="77777777" w:rsidR="00641D37" w:rsidRPr="006E6B5D" w:rsidRDefault="00000000" w:rsidP="00641D37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bCs/>
          <w:sz w:val="24"/>
          <w:szCs w:val="24"/>
        </w:rPr>
      </w:pPr>
      <w:hyperlink r:id="rId13" w:history="1">
        <w:r w:rsidR="00641D37" w:rsidRPr="006E6B5D">
          <w:rPr>
            <w:rStyle w:val="Hyperlink"/>
            <w:bCs/>
            <w:sz w:val="24"/>
            <w:szCs w:val="24"/>
          </w:rPr>
          <w:t>Guidance on De-identification of Protected Health Information</w:t>
        </w:r>
      </w:hyperlink>
      <w:r w:rsidR="00641D37" w:rsidRPr="006E6B5D">
        <w:rPr>
          <w:bCs/>
          <w:sz w:val="24"/>
          <w:szCs w:val="24"/>
        </w:rPr>
        <w:t xml:space="preserve"> (November 2012)</w:t>
      </w:r>
    </w:p>
    <w:p w14:paraId="4CAF8FD3" w14:textId="77777777" w:rsidR="00641D37" w:rsidRPr="00DA3D6E" w:rsidRDefault="00641D37" w:rsidP="00DA3D6E">
      <w:pPr>
        <w:autoSpaceDE w:val="0"/>
        <w:autoSpaceDN w:val="0"/>
        <w:adjustRightInd w:val="0"/>
        <w:rPr>
          <w:sz w:val="24"/>
          <w:szCs w:val="24"/>
        </w:rPr>
      </w:pPr>
    </w:p>
    <w:p w14:paraId="5D6E1119" w14:textId="77777777" w:rsidR="005B0117" w:rsidRDefault="005B0117" w:rsidP="000241CC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332541F6" w14:textId="65B21DCD" w:rsidR="00641D37" w:rsidRDefault="00641D37" w:rsidP="009C6369">
      <w:pPr>
        <w:autoSpaceDE w:val="0"/>
        <w:autoSpaceDN w:val="0"/>
        <w:adjustRightInd w:val="0"/>
        <w:rPr>
          <w:sz w:val="24"/>
          <w:szCs w:val="24"/>
        </w:rPr>
      </w:pPr>
      <w:r w:rsidRPr="003969CB">
        <w:rPr>
          <w:b/>
          <w:bCs/>
          <w:sz w:val="28"/>
          <w:szCs w:val="28"/>
        </w:rPr>
        <w:t>Exceptions</w:t>
      </w:r>
      <w:r>
        <w:rPr>
          <w:sz w:val="24"/>
          <w:szCs w:val="24"/>
        </w:rPr>
        <w:t>:</w:t>
      </w:r>
    </w:p>
    <w:p w14:paraId="21F045E0" w14:textId="77777777" w:rsidR="00641D37" w:rsidRDefault="00641D37" w:rsidP="009C6369">
      <w:pPr>
        <w:autoSpaceDE w:val="0"/>
        <w:autoSpaceDN w:val="0"/>
        <w:adjustRightInd w:val="0"/>
        <w:rPr>
          <w:sz w:val="24"/>
          <w:szCs w:val="24"/>
        </w:rPr>
      </w:pPr>
    </w:p>
    <w:p w14:paraId="13BDE0D7" w14:textId="0B371D60" w:rsidR="003969CB" w:rsidRDefault="00850FE6" w:rsidP="009C6369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4"/>
          <w:szCs w:val="24"/>
        </w:rPr>
        <w:t xml:space="preserve">If </w:t>
      </w:r>
      <w:r w:rsidR="003969CB">
        <w:rPr>
          <w:sz w:val="24"/>
          <w:szCs w:val="24"/>
        </w:rPr>
        <w:t>the</w:t>
      </w:r>
      <w:r w:rsidR="0053709D">
        <w:rPr>
          <w:sz w:val="24"/>
          <w:szCs w:val="24"/>
        </w:rPr>
        <w:t xml:space="preserve"> </w:t>
      </w:r>
      <w:r w:rsidR="003969CB">
        <w:rPr>
          <w:sz w:val="24"/>
          <w:szCs w:val="24"/>
        </w:rPr>
        <w:t xml:space="preserve">PII or PHI </w:t>
      </w:r>
      <w:r w:rsidR="000615CB">
        <w:rPr>
          <w:sz w:val="24"/>
          <w:szCs w:val="24"/>
        </w:rPr>
        <w:t xml:space="preserve">data did not achieve a full </w:t>
      </w:r>
      <w:r w:rsidR="000615CB">
        <w:rPr>
          <w:bCs/>
          <w:sz w:val="24"/>
          <w:szCs w:val="24"/>
        </w:rPr>
        <w:t>d</w:t>
      </w:r>
      <w:r w:rsidR="000615CB" w:rsidRPr="003969CB">
        <w:rPr>
          <w:bCs/>
          <w:sz w:val="24"/>
          <w:szCs w:val="24"/>
        </w:rPr>
        <w:t>e-</w:t>
      </w:r>
      <w:r w:rsidR="000615CB">
        <w:rPr>
          <w:bCs/>
          <w:sz w:val="24"/>
          <w:szCs w:val="24"/>
        </w:rPr>
        <w:t>i</w:t>
      </w:r>
      <w:r w:rsidR="000615CB" w:rsidRPr="003969CB">
        <w:rPr>
          <w:bCs/>
          <w:sz w:val="24"/>
          <w:szCs w:val="24"/>
        </w:rPr>
        <w:t>dentification</w:t>
      </w:r>
      <w:r w:rsidR="00AC6CC7">
        <w:rPr>
          <w:bCs/>
          <w:sz w:val="24"/>
          <w:szCs w:val="24"/>
        </w:rPr>
        <w:t>,</w:t>
      </w:r>
      <w:r w:rsidR="003534F2">
        <w:rPr>
          <w:bCs/>
          <w:sz w:val="24"/>
          <w:szCs w:val="24"/>
        </w:rPr>
        <w:t xml:space="preserve"> or if</w:t>
      </w:r>
      <w:r w:rsidR="0053709D">
        <w:rPr>
          <w:sz w:val="24"/>
          <w:szCs w:val="24"/>
        </w:rPr>
        <w:t xml:space="preserve"> </w:t>
      </w:r>
      <w:r w:rsidR="003534F2">
        <w:rPr>
          <w:sz w:val="23"/>
          <w:szCs w:val="23"/>
        </w:rPr>
        <w:t xml:space="preserve">de-identified data can be re-identified and will be used in a non-production environment, </w:t>
      </w:r>
      <w:r w:rsidR="003969CB">
        <w:rPr>
          <w:sz w:val="24"/>
          <w:szCs w:val="24"/>
        </w:rPr>
        <w:t>an</w:t>
      </w:r>
      <w:r w:rsidR="00374709">
        <w:rPr>
          <w:sz w:val="24"/>
          <w:szCs w:val="24"/>
        </w:rPr>
        <w:t xml:space="preserve"> </w:t>
      </w:r>
      <w:r w:rsidR="000615CB">
        <w:rPr>
          <w:sz w:val="23"/>
          <w:szCs w:val="23"/>
        </w:rPr>
        <w:t xml:space="preserve">exception must be submitted </w:t>
      </w:r>
      <w:r w:rsidR="00AC6CC7">
        <w:rPr>
          <w:sz w:val="23"/>
          <w:szCs w:val="23"/>
        </w:rPr>
        <w:t xml:space="preserve">and </w:t>
      </w:r>
      <w:r w:rsidR="000615CB">
        <w:rPr>
          <w:sz w:val="23"/>
          <w:szCs w:val="23"/>
        </w:rPr>
        <w:t xml:space="preserve">follow </w:t>
      </w:r>
      <w:hyperlink r:id="rId14" w:history="1">
        <w:r w:rsidR="003969CB" w:rsidRPr="003969CB">
          <w:rPr>
            <w:rStyle w:val="Hyperlink"/>
            <w:sz w:val="24"/>
            <w:szCs w:val="24"/>
          </w:rPr>
          <w:t>070.203 Security Exceptions and Exemptions to CHFS OATS Policies and Security Controls Policy</w:t>
        </w:r>
      </w:hyperlink>
      <w:r w:rsidR="003969CB">
        <w:rPr>
          <w:sz w:val="24"/>
          <w:szCs w:val="24"/>
        </w:rPr>
        <w:t>.</w:t>
      </w:r>
      <w:r w:rsidR="00AC6CC7">
        <w:rPr>
          <w:sz w:val="24"/>
          <w:szCs w:val="24"/>
        </w:rPr>
        <w:t xml:space="preserve"> </w:t>
      </w:r>
    </w:p>
    <w:p w14:paraId="2DD8FEC3" w14:textId="77777777" w:rsidR="003969CB" w:rsidRDefault="003969CB" w:rsidP="009C6369">
      <w:pPr>
        <w:autoSpaceDE w:val="0"/>
        <w:autoSpaceDN w:val="0"/>
        <w:adjustRightInd w:val="0"/>
        <w:rPr>
          <w:sz w:val="23"/>
          <w:szCs w:val="23"/>
        </w:rPr>
      </w:pPr>
    </w:p>
    <w:p w14:paraId="6D44B453" w14:textId="1EC33637" w:rsidR="008E4C6A" w:rsidRDefault="008E4C6A" w:rsidP="009C6369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4"/>
          <w:szCs w:val="24"/>
        </w:rPr>
        <w:t xml:space="preserve">If </w:t>
      </w:r>
      <w:r w:rsidR="00471422">
        <w:rPr>
          <w:sz w:val="24"/>
          <w:szCs w:val="24"/>
        </w:rPr>
        <w:t>data is being de-identified by masking or obscuring, CHFS Security must be informed to review</w:t>
      </w:r>
      <w:r w:rsidR="0056626B">
        <w:rPr>
          <w:sz w:val="24"/>
          <w:szCs w:val="24"/>
        </w:rPr>
        <w:t xml:space="preserve"> and approve the method being used.</w:t>
      </w:r>
    </w:p>
    <w:p w14:paraId="6389E713" w14:textId="77777777" w:rsidR="009C6369" w:rsidRDefault="009C6369" w:rsidP="009C6369">
      <w:pPr>
        <w:autoSpaceDE w:val="0"/>
        <w:autoSpaceDN w:val="0"/>
        <w:adjustRightInd w:val="0"/>
        <w:rPr>
          <w:sz w:val="24"/>
          <w:szCs w:val="24"/>
        </w:rPr>
      </w:pPr>
    </w:p>
    <w:p w14:paraId="17648DCE" w14:textId="77777777" w:rsidR="009C6369" w:rsidRDefault="009C6369" w:rsidP="009C6369">
      <w:pPr>
        <w:autoSpaceDE w:val="0"/>
        <w:autoSpaceDN w:val="0"/>
        <w:adjustRightInd w:val="0"/>
        <w:rPr>
          <w:sz w:val="24"/>
          <w:szCs w:val="24"/>
        </w:rPr>
      </w:pPr>
    </w:p>
    <w:p w14:paraId="5E1A955F" w14:textId="2F198557" w:rsidR="008942C9" w:rsidRPr="00CA4A3D" w:rsidRDefault="008942C9" w:rsidP="00F37A76">
      <w:pPr>
        <w:jc w:val="both"/>
        <w:rPr>
          <w:b/>
          <w:sz w:val="24"/>
          <w:szCs w:val="24"/>
        </w:rPr>
      </w:pPr>
      <w:r w:rsidRPr="00CA4A3D">
        <w:rPr>
          <w:b/>
          <w:sz w:val="24"/>
          <w:szCs w:val="24"/>
        </w:rPr>
        <w:t>Approved Product(s) for New Applications:</w:t>
      </w:r>
    </w:p>
    <w:p w14:paraId="71340A34" w14:textId="76102FC8" w:rsidR="00B246E1" w:rsidRPr="00CA4A3D" w:rsidRDefault="005C5B4F" w:rsidP="00B246E1">
      <w:pPr>
        <w:jc w:val="both"/>
        <w:rPr>
          <w:sz w:val="24"/>
          <w:szCs w:val="24"/>
        </w:rPr>
      </w:pPr>
      <w:r w:rsidRPr="00A929C8">
        <w:rPr>
          <w:snapToGrid w:val="0"/>
          <w:sz w:val="24"/>
          <w:szCs w:val="24"/>
        </w:rPr>
        <w:t xml:space="preserve">IBM </w:t>
      </w:r>
      <w:proofErr w:type="spellStart"/>
      <w:r w:rsidRPr="00A929C8">
        <w:rPr>
          <w:snapToGrid w:val="0"/>
          <w:sz w:val="24"/>
          <w:szCs w:val="24"/>
        </w:rPr>
        <w:t>Optim</w:t>
      </w:r>
      <w:proofErr w:type="spellEnd"/>
    </w:p>
    <w:p w14:paraId="5E1A9561" w14:textId="77777777" w:rsidR="008942C9" w:rsidRPr="00CA4A3D" w:rsidRDefault="008942C9" w:rsidP="00F37A76">
      <w:pPr>
        <w:jc w:val="both"/>
        <w:rPr>
          <w:sz w:val="24"/>
          <w:szCs w:val="24"/>
        </w:rPr>
      </w:pPr>
    </w:p>
    <w:p w14:paraId="5E1A956F" w14:textId="77777777" w:rsidR="00DB50CC" w:rsidRPr="00DB50CC" w:rsidRDefault="00DB50CC" w:rsidP="00DB50CC">
      <w:pPr>
        <w:widowControl w:val="0"/>
        <w:rPr>
          <w:b/>
          <w:snapToGrid w:val="0"/>
          <w:sz w:val="24"/>
          <w:szCs w:val="24"/>
        </w:rPr>
      </w:pPr>
      <w:r w:rsidRPr="00DB50CC">
        <w:rPr>
          <w:b/>
          <w:snapToGrid w:val="0"/>
          <w:sz w:val="24"/>
          <w:szCs w:val="24"/>
        </w:rPr>
        <w:t>Exceptions:</w:t>
      </w:r>
    </w:p>
    <w:p w14:paraId="5E1A9570" w14:textId="77777777" w:rsidR="00DB50CC" w:rsidRDefault="00DB50CC" w:rsidP="00DB50CC">
      <w:pPr>
        <w:widowControl w:val="0"/>
        <w:rPr>
          <w:snapToGrid w:val="0"/>
          <w:sz w:val="24"/>
          <w:szCs w:val="24"/>
        </w:rPr>
      </w:pPr>
      <w:r w:rsidRPr="00DB50CC">
        <w:rPr>
          <w:snapToGrid w:val="0"/>
          <w:sz w:val="24"/>
          <w:szCs w:val="24"/>
        </w:rPr>
        <w:t>Any exceptions to this standard must follow the procedures established in CHFS IT Policy #070.203.</w:t>
      </w:r>
    </w:p>
    <w:p w14:paraId="5E1A9571" w14:textId="77777777" w:rsidR="00EB4B8B" w:rsidRPr="00EB4B8B" w:rsidRDefault="00EB4B8B" w:rsidP="00DB50CC">
      <w:pPr>
        <w:widowControl w:val="0"/>
        <w:rPr>
          <w:snapToGrid w:val="0"/>
          <w:sz w:val="24"/>
          <w:szCs w:val="24"/>
        </w:rPr>
      </w:pPr>
    </w:p>
    <w:p w14:paraId="5E1A9572" w14:textId="77777777" w:rsidR="00EB4B8B" w:rsidRPr="00EB4B8B" w:rsidRDefault="00EB4B8B" w:rsidP="00EB4B8B">
      <w:pPr>
        <w:widowControl w:val="0"/>
        <w:rPr>
          <w:b/>
          <w:snapToGrid w:val="0"/>
          <w:sz w:val="24"/>
          <w:szCs w:val="24"/>
        </w:rPr>
      </w:pPr>
      <w:r w:rsidRPr="00EB4B8B">
        <w:rPr>
          <w:b/>
          <w:snapToGrid w:val="0"/>
          <w:sz w:val="24"/>
          <w:szCs w:val="24"/>
        </w:rPr>
        <w:t>Review Cycle:</w:t>
      </w:r>
    </w:p>
    <w:p w14:paraId="5E1A9573" w14:textId="77777777" w:rsidR="00EB4B8B" w:rsidRPr="00EB4B8B" w:rsidRDefault="00EB4B8B" w:rsidP="00EB4B8B">
      <w:pPr>
        <w:widowControl w:val="0"/>
        <w:rPr>
          <w:snapToGrid w:val="0"/>
          <w:sz w:val="24"/>
          <w:szCs w:val="24"/>
        </w:rPr>
      </w:pPr>
      <w:r w:rsidRPr="00EB4B8B">
        <w:rPr>
          <w:snapToGrid w:val="0"/>
          <w:sz w:val="24"/>
          <w:szCs w:val="24"/>
        </w:rPr>
        <w:t>Annually</w:t>
      </w:r>
    </w:p>
    <w:p w14:paraId="5E1A9574" w14:textId="77777777" w:rsidR="00EB4B8B" w:rsidRPr="00EB4B8B" w:rsidRDefault="00EB4B8B" w:rsidP="00EB4B8B">
      <w:pPr>
        <w:widowControl w:val="0"/>
        <w:rPr>
          <w:snapToGrid w:val="0"/>
          <w:sz w:val="24"/>
          <w:szCs w:val="24"/>
        </w:rPr>
      </w:pPr>
    </w:p>
    <w:p w14:paraId="5E1A9575" w14:textId="77777777" w:rsidR="00EB4B8B" w:rsidRPr="00EB4B8B" w:rsidRDefault="00EB4B8B" w:rsidP="00EB4B8B">
      <w:pPr>
        <w:widowControl w:val="0"/>
        <w:rPr>
          <w:b/>
          <w:snapToGrid w:val="0"/>
          <w:sz w:val="24"/>
          <w:szCs w:val="24"/>
        </w:rPr>
      </w:pPr>
      <w:r w:rsidRPr="00EB4B8B">
        <w:rPr>
          <w:b/>
          <w:snapToGrid w:val="0"/>
          <w:sz w:val="24"/>
          <w:szCs w:val="24"/>
        </w:rPr>
        <w:t>Timeline:</w:t>
      </w:r>
    </w:p>
    <w:p w14:paraId="5E1A9576" w14:textId="6006B1C5" w:rsidR="00EB4B8B" w:rsidRPr="003E0682" w:rsidRDefault="00EB4B8B" w:rsidP="00EB4B8B">
      <w:pPr>
        <w:widowControl w:val="0"/>
        <w:rPr>
          <w:snapToGrid w:val="0"/>
          <w:sz w:val="24"/>
          <w:szCs w:val="24"/>
        </w:rPr>
      </w:pPr>
      <w:r w:rsidRPr="00EB4B8B">
        <w:rPr>
          <w:snapToGrid w:val="0"/>
          <w:sz w:val="24"/>
          <w:szCs w:val="24"/>
        </w:rPr>
        <w:t>Last reviewed:</w:t>
      </w:r>
      <w:r w:rsidRPr="00EB4B8B">
        <w:rPr>
          <w:snapToGrid w:val="0"/>
          <w:sz w:val="24"/>
          <w:szCs w:val="24"/>
        </w:rPr>
        <w:tab/>
      </w:r>
      <w:r w:rsidRPr="00EB4B8B">
        <w:rPr>
          <w:snapToGrid w:val="0"/>
          <w:sz w:val="24"/>
          <w:szCs w:val="24"/>
        </w:rPr>
        <w:tab/>
      </w:r>
      <w:r w:rsidR="003E0682" w:rsidRPr="00A929C8">
        <w:rPr>
          <w:snapToGrid w:val="0"/>
          <w:sz w:val="24"/>
          <w:szCs w:val="24"/>
        </w:rPr>
        <w:t>01</w:t>
      </w:r>
      <w:r w:rsidR="00B246E1" w:rsidRPr="00A929C8">
        <w:rPr>
          <w:snapToGrid w:val="0"/>
          <w:sz w:val="24"/>
          <w:szCs w:val="24"/>
        </w:rPr>
        <w:t>/</w:t>
      </w:r>
      <w:r w:rsidR="003E0682" w:rsidRPr="00A929C8">
        <w:rPr>
          <w:snapToGrid w:val="0"/>
          <w:sz w:val="24"/>
          <w:szCs w:val="24"/>
        </w:rPr>
        <w:t>31</w:t>
      </w:r>
      <w:r w:rsidR="00B246E1" w:rsidRPr="00A929C8">
        <w:rPr>
          <w:snapToGrid w:val="0"/>
          <w:sz w:val="24"/>
          <w:szCs w:val="24"/>
        </w:rPr>
        <w:t>/</w:t>
      </w:r>
      <w:r w:rsidR="003E0682" w:rsidRPr="00A929C8">
        <w:rPr>
          <w:snapToGrid w:val="0"/>
          <w:sz w:val="24"/>
          <w:szCs w:val="24"/>
        </w:rPr>
        <w:t>202</w:t>
      </w:r>
      <w:r w:rsidR="00A93934">
        <w:rPr>
          <w:snapToGrid w:val="0"/>
          <w:sz w:val="24"/>
          <w:szCs w:val="24"/>
        </w:rPr>
        <w:t>5</w:t>
      </w:r>
    </w:p>
    <w:p w14:paraId="5E1A9577" w14:textId="7BDECDE5" w:rsidR="00EB4B8B" w:rsidRPr="00EB4B8B" w:rsidRDefault="00EB4B8B" w:rsidP="00EB4B8B">
      <w:pPr>
        <w:widowControl w:val="0"/>
        <w:rPr>
          <w:snapToGrid w:val="0"/>
          <w:sz w:val="24"/>
          <w:szCs w:val="24"/>
        </w:rPr>
      </w:pPr>
      <w:r w:rsidRPr="003E0682">
        <w:rPr>
          <w:snapToGrid w:val="0"/>
          <w:sz w:val="24"/>
          <w:szCs w:val="24"/>
        </w:rPr>
        <w:t xml:space="preserve">Next review:  </w:t>
      </w:r>
      <w:r w:rsidRPr="003E0682">
        <w:rPr>
          <w:snapToGrid w:val="0"/>
          <w:sz w:val="24"/>
          <w:szCs w:val="24"/>
        </w:rPr>
        <w:tab/>
      </w:r>
      <w:r w:rsidRPr="003E0682">
        <w:rPr>
          <w:snapToGrid w:val="0"/>
          <w:sz w:val="24"/>
          <w:szCs w:val="24"/>
        </w:rPr>
        <w:tab/>
      </w:r>
      <w:r w:rsidR="003E0682" w:rsidRPr="00A929C8">
        <w:rPr>
          <w:snapToGrid w:val="0"/>
          <w:sz w:val="24"/>
          <w:szCs w:val="24"/>
        </w:rPr>
        <w:t>01</w:t>
      </w:r>
      <w:r w:rsidRPr="00A929C8">
        <w:rPr>
          <w:snapToGrid w:val="0"/>
          <w:sz w:val="24"/>
          <w:szCs w:val="24"/>
        </w:rPr>
        <w:t>/</w:t>
      </w:r>
      <w:r w:rsidR="003E0682" w:rsidRPr="00A929C8">
        <w:rPr>
          <w:snapToGrid w:val="0"/>
          <w:sz w:val="24"/>
          <w:szCs w:val="24"/>
        </w:rPr>
        <w:t>02</w:t>
      </w:r>
      <w:r w:rsidRPr="00A929C8">
        <w:rPr>
          <w:snapToGrid w:val="0"/>
          <w:sz w:val="24"/>
          <w:szCs w:val="24"/>
        </w:rPr>
        <w:t>/</w:t>
      </w:r>
      <w:r w:rsidR="003E0682" w:rsidRPr="00A929C8">
        <w:rPr>
          <w:snapToGrid w:val="0"/>
          <w:sz w:val="24"/>
          <w:szCs w:val="24"/>
        </w:rPr>
        <w:t>202</w:t>
      </w:r>
      <w:r w:rsidR="00A93934">
        <w:rPr>
          <w:snapToGrid w:val="0"/>
          <w:sz w:val="24"/>
          <w:szCs w:val="24"/>
        </w:rPr>
        <w:t>6</w:t>
      </w:r>
    </w:p>
    <w:p w14:paraId="5E1A9578" w14:textId="77777777" w:rsidR="00DB50CC" w:rsidRPr="00EB4B8B" w:rsidRDefault="00DB50CC" w:rsidP="00DB50CC">
      <w:pPr>
        <w:widowControl w:val="0"/>
        <w:rPr>
          <w:snapToGrid w:val="0"/>
          <w:sz w:val="24"/>
          <w:szCs w:val="24"/>
        </w:rPr>
      </w:pPr>
    </w:p>
    <w:p w14:paraId="5E1A9579" w14:textId="77777777" w:rsidR="00960CD9" w:rsidRPr="00CA4A3D" w:rsidRDefault="00DB50CC" w:rsidP="00DB50CC">
      <w:pPr>
        <w:pStyle w:val="BodyText"/>
        <w:spacing w:after="0"/>
        <w:jc w:val="both"/>
        <w:rPr>
          <w:b/>
          <w:color w:val="000000"/>
          <w:szCs w:val="24"/>
        </w:rPr>
      </w:pPr>
      <w:r w:rsidRPr="00DB50CC">
        <w:rPr>
          <w:b/>
          <w:szCs w:val="24"/>
        </w:rPr>
        <w:t>Cross Reference</w:t>
      </w:r>
      <w:r w:rsidR="00960CD9" w:rsidRPr="00CA4A3D">
        <w:rPr>
          <w:b/>
          <w:color w:val="000000"/>
          <w:szCs w:val="24"/>
        </w:rPr>
        <w:t xml:space="preserve">: </w:t>
      </w:r>
    </w:p>
    <w:p w14:paraId="66EA6CC8" w14:textId="337D97BC" w:rsidR="4CA91504" w:rsidRDefault="00000000" w:rsidP="512A0BFC">
      <w:pPr>
        <w:jc w:val="both"/>
        <w:rPr>
          <w:sz w:val="24"/>
          <w:szCs w:val="24"/>
        </w:rPr>
      </w:pPr>
      <w:hyperlink r:id="rId15" w:history="1">
        <w:r w:rsidR="4CA91504" w:rsidRPr="00565760">
          <w:rPr>
            <w:rStyle w:val="Hyperlink"/>
            <w:sz w:val="24"/>
            <w:szCs w:val="24"/>
          </w:rPr>
          <w:t>CHFS Privacy Policy: CHFS Personally Identifiable Information (PII) used in Testing, Training, and Research</w:t>
        </w:r>
      </w:hyperlink>
      <w:r w:rsidR="00565760">
        <w:rPr>
          <w:sz w:val="24"/>
          <w:szCs w:val="24"/>
        </w:rPr>
        <w:t xml:space="preserve"> </w:t>
      </w:r>
    </w:p>
    <w:p w14:paraId="283896E9" w14:textId="44BD7C52" w:rsidR="003E18C9" w:rsidRDefault="00000000" w:rsidP="512A0BFC">
      <w:pPr>
        <w:jc w:val="both"/>
        <w:rPr>
          <w:rStyle w:val="Hyperlink"/>
          <w:bCs/>
          <w:sz w:val="24"/>
          <w:szCs w:val="24"/>
        </w:rPr>
      </w:pPr>
      <w:hyperlink r:id="rId16" w:history="1">
        <w:r w:rsidR="00E23516" w:rsidRPr="00A56EF4">
          <w:rPr>
            <w:rStyle w:val="Hyperlink"/>
            <w:bCs/>
            <w:sz w:val="24"/>
            <w:szCs w:val="24"/>
          </w:rPr>
          <w:t>NIST Special Publication 800-122 Guide to Protecting the Confidentiality of Personally Identifiable Information (PII)</w:t>
        </w:r>
      </w:hyperlink>
    </w:p>
    <w:p w14:paraId="25B83708" w14:textId="58E8A565" w:rsidR="00E23516" w:rsidRDefault="00000000" w:rsidP="512A0BFC">
      <w:pPr>
        <w:jc w:val="both"/>
        <w:rPr>
          <w:sz w:val="24"/>
          <w:szCs w:val="24"/>
        </w:rPr>
      </w:pPr>
      <w:hyperlink r:id="rId17" w:history="1">
        <w:r w:rsidR="00E23516" w:rsidRPr="006E6B5D">
          <w:rPr>
            <w:rStyle w:val="Hyperlink"/>
            <w:bCs/>
            <w:sz w:val="24"/>
            <w:szCs w:val="24"/>
          </w:rPr>
          <w:t>Guidance on De-identification of Protected Health Information</w:t>
        </w:r>
      </w:hyperlink>
    </w:p>
    <w:p w14:paraId="574EBD9B" w14:textId="4DD4900E" w:rsidR="003E18C9" w:rsidRDefault="00E23516" w:rsidP="512A0BFC">
      <w:pPr>
        <w:jc w:val="both"/>
        <w:rPr>
          <w:sz w:val="24"/>
          <w:szCs w:val="24"/>
        </w:rPr>
      </w:pPr>
      <w:r w:rsidRPr="00E23516">
        <w:rPr>
          <w:sz w:val="24"/>
          <w:szCs w:val="24"/>
        </w:rPr>
        <w:t>https://nvlpubs.nist.gov/nistpubs/ir/2015/NIST.IR.8053.pdf</w:t>
      </w:r>
    </w:p>
    <w:p w14:paraId="6B6A868B" w14:textId="77777777" w:rsidR="00D40C29" w:rsidRPr="000520E5" w:rsidRDefault="00D40C29" w:rsidP="000520E5">
      <w:pPr>
        <w:jc w:val="both"/>
        <w:rPr>
          <w:sz w:val="24"/>
          <w:szCs w:val="24"/>
        </w:rPr>
      </w:pPr>
    </w:p>
    <w:p w14:paraId="5E1A957E" w14:textId="77777777" w:rsidR="005E5DB4" w:rsidRPr="005E5DB4" w:rsidRDefault="005E5DB4" w:rsidP="005E5DB4">
      <w:pPr>
        <w:rPr>
          <w:b/>
          <w:sz w:val="24"/>
          <w:szCs w:val="24"/>
        </w:rPr>
      </w:pPr>
      <w:r w:rsidRPr="005E5DB4">
        <w:rPr>
          <w:b/>
          <w:sz w:val="24"/>
          <w:szCs w:val="24"/>
        </w:rPr>
        <w:t>Link to all COT Software Domain Standards:</w:t>
      </w:r>
    </w:p>
    <w:p w14:paraId="5E1A957F" w14:textId="7432C423" w:rsidR="005E5DB4" w:rsidRPr="005E5DB4" w:rsidRDefault="00000000" w:rsidP="005E5DB4">
      <w:pPr>
        <w:rPr>
          <w:sz w:val="24"/>
          <w:szCs w:val="24"/>
        </w:rPr>
      </w:pPr>
      <w:hyperlink r:id="rId18" w:history="1">
        <w:r w:rsidR="005E5DB4" w:rsidRPr="005E5DB4">
          <w:rPr>
            <w:rStyle w:val="Hyperlink"/>
            <w:sz w:val="24"/>
            <w:szCs w:val="24"/>
          </w:rPr>
          <w:t>KITS_Report.pdf (ky.gov)</w:t>
        </w:r>
      </w:hyperlink>
    </w:p>
    <w:p w14:paraId="5E1A9580" w14:textId="77777777" w:rsidR="005E5DB4" w:rsidRPr="005E5DB4" w:rsidRDefault="005E5DB4" w:rsidP="005E5DB4">
      <w:pPr>
        <w:rPr>
          <w:b/>
          <w:sz w:val="24"/>
          <w:szCs w:val="24"/>
        </w:rPr>
      </w:pPr>
    </w:p>
    <w:p w14:paraId="5E1A9581" w14:textId="77777777" w:rsidR="005E5DB4" w:rsidRPr="005E5DB4" w:rsidRDefault="005E5DB4" w:rsidP="005E5DB4">
      <w:pPr>
        <w:rPr>
          <w:b/>
          <w:sz w:val="24"/>
          <w:szCs w:val="24"/>
        </w:rPr>
      </w:pPr>
      <w:r w:rsidRPr="005E5DB4">
        <w:rPr>
          <w:b/>
          <w:sz w:val="24"/>
          <w:szCs w:val="24"/>
        </w:rPr>
        <w:t>Link to all CHFS IT Standards:</w:t>
      </w:r>
    </w:p>
    <w:p w14:paraId="5E1A9582" w14:textId="77777777" w:rsidR="005E5DB4" w:rsidRPr="005E5DB4" w:rsidRDefault="00000000" w:rsidP="005E5DB4">
      <w:pPr>
        <w:rPr>
          <w:sz w:val="24"/>
          <w:szCs w:val="24"/>
        </w:rPr>
      </w:pPr>
      <w:hyperlink r:id="rId19" w:history="1">
        <w:r w:rsidR="005E5DB4" w:rsidRPr="005E5DB4">
          <w:rPr>
            <w:rStyle w:val="Hyperlink"/>
            <w:sz w:val="24"/>
            <w:szCs w:val="24"/>
          </w:rPr>
          <w:t>CHFS IT Standards - Cabinet for Health and Family Services (ky.gov)</w:t>
        </w:r>
      </w:hyperlink>
    </w:p>
    <w:p w14:paraId="5E1A9583" w14:textId="77777777" w:rsidR="005E5DB4" w:rsidRPr="005E5DB4" w:rsidRDefault="005E5DB4" w:rsidP="005E5DB4">
      <w:pPr>
        <w:rPr>
          <w:b/>
          <w:sz w:val="24"/>
          <w:szCs w:val="24"/>
        </w:rPr>
      </w:pPr>
    </w:p>
    <w:p w14:paraId="5E1A9584" w14:textId="77777777" w:rsidR="005E5DB4" w:rsidRPr="005E5DB4" w:rsidRDefault="005E5DB4" w:rsidP="005E5DB4">
      <w:pPr>
        <w:rPr>
          <w:b/>
          <w:sz w:val="24"/>
          <w:szCs w:val="24"/>
        </w:rPr>
      </w:pPr>
      <w:r w:rsidRPr="005E5DB4">
        <w:rPr>
          <w:b/>
          <w:sz w:val="24"/>
          <w:szCs w:val="24"/>
        </w:rPr>
        <w:t>Link to all CHFS IT Policies:</w:t>
      </w:r>
    </w:p>
    <w:p w14:paraId="5E1A9586" w14:textId="1B7C09ED" w:rsidR="00037A44" w:rsidRDefault="00000000" w:rsidP="00917A35">
      <w:pPr>
        <w:pStyle w:val="BodyText"/>
        <w:spacing w:after="0"/>
        <w:jc w:val="both"/>
        <w:rPr>
          <w:rStyle w:val="Hyperlink"/>
          <w:szCs w:val="24"/>
        </w:rPr>
      </w:pPr>
      <w:hyperlink r:id="rId20" w:history="1">
        <w:r w:rsidR="005E5DB4" w:rsidRPr="005E5DB4">
          <w:rPr>
            <w:rStyle w:val="Hyperlink"/>
            <w:szCs w:val="24"/>
          </w:rPr>
          <w:t>CHFS IT Policies - Cabinet for Health and Family Services (ky.gov)</w:t>
        </w:r>
      </w:hyperlink>
    </w:p>
    <w:p w14:paraId="07EC78FF" w14:textId="77777777" w:rsidR="00156C85" w:rsidRDefault="00156C85" w:rsidP="00917A35">
      <w:pPr>
        <w:pStyle w:val="BodyText"/>
        <w:spacing w:after="0"/>
        <w:jc w:val="both"/>
        <w:rPr>
          <w:rStyle w:val="Hyperlink"/>
          <w:szCs w:val="24"/>
        </w:rPr>
      </w:pPr>
    </w:p>
    <w:p w14:paraId="5EA5BA31" w14:textId="77777777" w:rsidR="00037A44" w:rsidRPr="00917A35" w:rsidRDefault="00037A44" w:rsidP="00917A35">
      <w:pPr>
        <w:pStyle w:val="BodyText"/>
        <w:spacing w:after="0"/>
        <w:jc w:val="both"/>
        <w:rPr>
          <w:color w:val="000000"/>
          <w:szCs w:val="24"/>
        </w:rPr>
      </w:pPr>
    </w:p>
    <w:sectPr w:rsidR="00037A44" w:rsidRPr="00917A35" w:rsidSect="00037A4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2D9D3" w14:textId="77777777" w:rsidR="005C62D7" w:rsidRDefault="005C62D7">
      <w:r>
        <w:separator/>
      </w:r>
    </w:p>
  </w:endnote>
  <w:endnote w:type="continuationSeparator" w:id="0">
    <w:p w14:paraId="231699E6" w14:textId="77777777" w:rsidR="005C62D7" w:rsidRDefault="005C62D7">
      <w:r>
        <w:continuationSeparator/>
      </w:r>
    </w:p>
  </w:endnote>
  <w:endnote w:type="continuationNotice" w:id="1">
    <w:p w14:paraId="624DB626" w14:textId="77777777" w:rsidR="005C62D7" w:rsidRDefault="005C62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EF36A" w14:textId="77777777" w:rsidR="00A501D7" w:rsidRDefault="00A501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958B" w14:textId="5AB8D35B" w:rsidR="00C74DAB" w:rsidRDefault="00C74DAB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35204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35204">
      <w:rPr>
        <w:rStyle w:val="PageNumber"/>
        <w:noProof/>
      </w:rPr>
      <w:t>2</w:t>
    </w:r>
    <w:r>
      <w:rPr>
        <w:rStyle w:val="PageNumber"/>
      </w:rPr>
      <w:fldChar w:fldCharType="end"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9FAC0" w14:textId="77777777" w:rsidR="00A501D7" w:rsidRDefault="00A501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43990" w14:textId="77777777" w:rsidR="005C62D7" w:rsidRDefault="005C62D7">
      <w:r>
        <w:separator/>
      </w:r>
    </w:p>
  </w:footnote>
  <w:footnote w:type="continuationSeparator" w:id="0">
    <w:p w14:paraId="146462CD" w14:textId="77777777" w:rsidR="005C62D7" w:rsidRDefault="005C62D7">
      <w:r>
        <w:continuationSeparator/>
      </w:r>
    </w:p>
  </w:footnote>
  <w:footnote w:type="continuationNotice" w:id="1">
    <w:p w14:paraId="27B69BF4" w14:textId="77777777" w:rsidR="005C62D7" w:rsidRDefault="005C62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86E15" w14:textId="75C40081" w:rsidR="00A501D7" w:rsidRDefault="00A501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7FB0D" w14:textId="7B54525D" w:rsidR="00A501D7" w:rsidRDefault="00A501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7C37" w14:textId="61EA54CC" w:rsidR="00A501D7" w:rsidRDefault="00A501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4E0"/>
    <w:multiLevelType w:val="hybridMultilevel"/>
    <w:tmpl w:val="453A1C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80D40"/>
    <w:multiLevelType w:val="hybridMultilevel"/>
    <w:tmpl w:val="2294EC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4F2C"/>
    <w:multiLevelType w:val="multilevel"/>
    <w:tmpl w:val="1F04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BB502B"/>
    <w:multiLevelType w:val="hybridMultilevel"/>
    <w:tmpl w:val="B0F2C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C0172"/>
    <w:multiLevelType w:val="hybridMultilevel"/>
    <w:tmpl w:val="2B8852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0433E"/>
    <w:multiLevelType w:val="hybridMultilevel"/>
    <w:tmpl w:val="A8FAE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E78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EF40DE3"/>
    <w:multiLevelType w:val="hybridMultilevel"/>
    <w:tmpl w:val="02BC38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52364"/>
    <w:multiLevelType w:val="hybridMultilevel"/>
    <w:tmpl w:val="43880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15726"/>
    <w:multiLevelType w:val="hybridMultilevel"/>
    <w:tmpl w:val="2814E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14DB3"/>
    <w:multiLevelType w:val="multilevel"/>
    <w:tmpl w:val="4914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8E676E"/>
    <w:multiLevelType w:val="hybridMultilevel"/>
    <w:tmpl w:val="7BD63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A535D"/>
    <w:multiLevelType w:val="hybridMultilevel"/>
    <w:tmpl w:val="811A4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73E4C"/>
    <w:multiLevelType w:val="multilevel"/>
    <w:tmpl w:val="70AC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DB74B4"/>
    <w:multiLevelType w:val="hybridMultilevel"/>
    <w:tmpl w:val="DEF8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7752F"/>
    <w:multiLevelType w:val="multilevel"/>
    <w:tmpl w:val="70AC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036101">
    <w:abstractNumId w:val="6"/>
  </w:num>
  <w:num w:numId="2" w16cid:durableId="1982535489">
    <w:abstractNumId w:val="4"/>
  </w:num>
  <w:num w:numId="3" w16cid:durableId="1155682643">
    <w:abstractNumId w:val="1"/>
  </w:num>
  <w:num w:numId="4" w16cid:durableId="652611726">
    <w:abstractNumId w:val="7"/>
  </w:num>
  <w:num w:numId="5" w16cid:durableId="1150637953">
    <w:abstractNumId w:val="0"/>
  </w:num>
  <w:num w:numId="6" w16cid:durableId="246578641">
    <w:abstractNumId w:val="3"/>
  </w:num>
  <w:num w:numId="7" w16cid:durableId="2098479339">
    <w:abstractNumId w:val="2"/>
  </w:num>
  <w:num w:numId="8" w16cid:durableId="701398657">
    <w:abstractNumId w:val="9"/>
  </w:num>
  <w:num w:numId="9" w16cid:durableId="912467962">
    <w:abstractNumId w:val="14"/>
  </w:num>
  <w:num w:numId="10" w16cid:durableId="347561157">
    <w:abstractNumId w:val="5"/>
  </w:num>
  <w:num w:numId="11" w16cid:durableId="1457791502">
    <w:abstractNumId w:val="13"/>
  </w:num>
  <w:num w:numId="12" w16cid:durableId="1044870380">
    <w:abstractNumId w:val="15"/>
  </w:num>
  <w:num w:numId="13" w16cid:durableId="504788351">
    <w:abstractNumId w:val="12"/>
  </w:num>
  <w:num w:numId="14" w16cid:durableId="1216090908">
    <w:abstractNumId w:val="11"/>
  </w:num>
  <w:num w:numId="15" w16cid:durableId="1788616258">
    <w:abstractNumId w:val="10"/>
  </w:num>
  <w:num w:numId="16" w16cid:durableId="21075778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1MzQwMDc2NTA0NDRV0lEKTi0uzszPAykwrAUAjNwGHiwAAAA="/>
  </w:docVars>
  <w:rsids>
    <w:rsidRoot w:val="009832E7"/>
    <w:rsid w:val="00007D69"/>
    <w:rsid w:val="00012778"/>
    <w:rsid w:val="000208D2"/>
    <w:rsid w:val="000241CC"/>
    <w:rsid w:val="00025F46"/>
    <w:rsid w:val="000277B7"/>
    <w:rsid w:val="00031B3F"/>
    <w:rsid w:val="000347C8"/>
    <w:rsid w:val="00037A44"/>
    <w:rsid w:val="0004028E"/>
    <w:rsid w:val="00041845"/>
    <w:rsid w:val="0004258F"/>
    <w:rsid w:val="000520E5"/>
    <w:rsid w:val="00053A3A"/>
    <w:rsid w:val="00056023"/>
    <w:rsid w:val="00057CE3"/>
    <w:rsid w:val="0006060B"/>
    <w:rsid w:val="000615CB"/>
    <w:rsid w:val="000736EC"/>
    <w:rsid w:val="000747DA"/>
    <w:rsid w:val="000766CE"/>
    <w:rsid w:val="00085288"/>
    <w:rsid w:val="000923D7"/>
    <w:rsid w:val="0009361E"/>
    <w:rsid w:val="00095383"/>
    <w:rsid w:val="00096285"/>
    <w:rsid w:val="000979DF"/>
    <w:rsid w:val="000A05C8"/>
    <w:rsid w:val="000B71DA"/>
    <w:rsid w:val="000C2E07"/>
    <w:rsid w:val="000C2E22"/>
    <w:rsid w:val="000C431D"/>
    <w:rsid w:val="000C4728"/>
    <w:rsid w:val="000D298D"/>
    <w:rsid w:val="000D33BA"/>
    <w:rsid w:val="000D3F47"/>
    <w:rsid w:val="000E0C7E"/>
    <w:rsid w:val="000F0306"/>
    <w:rsid w:val="000F23A3"/>
    <w:rsid w:val="000F4130"/>
    <w:rsid w:val="000F56CB"/>
    <w:rsid w:val="000F776E"/>
    <w:rsid w:val="00101CA3"/>
    <w:rsid w:val="00102EAA"/>
    <w:rsid w:val="00104D78"/>
    <w:rsid w:val="00115B96"/>
    <w:rsid w:val="001174C3"/>
    <w:rsid w:val="0012167D"/>
    <w:rsid w:val="00122C6E"/>
    <w:rsid w:val="001348C1"/>
    <w:rsid w:val="0014642D"/>
    <w:rsid w:val="00151A00"/>
    <w:rsid w:val="00155470"/>
    <w:rsid w:val="00156C85"/>
    <w:rsid w:val="001615CA"/>
    <w:rsid w:val="001622A3"/>
    <w:rsid w:val="001655D7"/>
    <w:rsid w:val="00166154"/>
    <w:rsid w:val="00175B5C"/>
    <w:rsid w:val="0017749F"/>
    <w:rsid w:val="00184A7C"/>
    <w:rsid w:val="00185626"/>
    <w:rsid w:val="00186236"/>
    <w:rsid w:val="0018695D"/>
    <w:rsid w:val="00195BC7"/>
    <w:rsid w:val="001971A9"/>
    <w:rsid w:val="001974C1"/>
    <w:rsid w:val="001A4FD3"/>
    <w:rsid w:val="001A5B68"/>
    <w:rsid w:val="001A733D"/>
    <w:rsid w:val="001B3DA6"/>
    <w:rsid w:val="001B3ECB"/>
    <w:rsid w:val="001C1A58"/>
    <w:rsid w:val="001C1B15"/>
    <w:rsid w:val="001C332E"/>
    <w:rsid w:val="001E04A1"/>
    <w:rsid w:val="001E48C5"/>
    <w:rsid w:val="00200F4C"/>
    <w:rsid w:val="0020370E"/>
    <w:rsid w:val="00204CFD"/>
    <w:rsid w:val="00211E4A"/>
    <w:rsid w:val="0021357D"/>
    <w:rsid w:val="00220329"/>
    <w:rsid w:val="00220B60"/>
    <w:rsid w:val="00220FEE"/>
    <w:rsid w:val="00223338"/>
    <w:rsid w:val="00225637"/>
    <w:rsid w:val="00226C21"/>
    <w:rsid w:val="00237781"/>
    <w:rsid w:val="00242892"/>
    <w:rsid w:val="00252D34"/>
    <w:rsid w:val="00255F42"/>
    <w:rsid w:val="002567B2"/>
    <w:rsid w:val="0025756F"/>
    <w:rsid w:val="00261316"/>
    <w:rsid w:val="002631FF"/>
    <w:rsid w:val="00275963"/>
    <w:rsid w:val="00275ECC"/>
    <w:rsid w:val="002767F7"/>
    <w:rsid w:val="00276A32"/>
    <w:rsid w:val="00280B5D"/>
    <w:rsid w:val="00280FA6"/>
    <w:rsid w:val="00285D42"/>
    <w:rsid w:val="00286730"/>
    <w:rsid w:val="00294CB9"/>
    <w:rsid w:val="00294D99"/>
    <w:rsid w:val="00295891"/>
    <w:rsid w:val="002961D2"/>
    <w:rsid w:val="00296347"/>
    <w:rsid w:val="00296B85"/>
    <w:rsid w:val="002A1881"/>
    <w:rsid w:val="002B0538"/>
    <w:rsid w:val="002B4557"/>
    <w:rsid w:val="002B5F45"/>
    <w:rsid w:val="002B649D"/>
    <w:rsid w:val="002C0611"/>
    <w:rsid w:val="002C63B0"/>
    <w:rsid w:val="002C7237"/>
    <w:rsid w:val="002D1CB7"/>
    <w:rsid w:val="002D44A0"/>
    <w:rsid w:val="002D46A1"/>
    <w:rsid w:val="002D5054"/>
    <w:rsid w:val="002D5AA4"/>
    <w:rsid w:val="002D5B71"/>
    <w:rsid w:val="002E4556"/>
    <w:rsid w:val="002E6207"/>
    <w:rsid w:val="003005AB"/>
    <w:rsid w:val="00303128"/>
    <w:rsid w:val="003034D3"/>
    <w:rsid w:val="0030384A"/>
    <w:rsid w:val="0030418A"/>
    <w:rsid w:val="003055A4"/>
    <w:rsid w:val="00316BBD"/>
    <w:rsid w:val="00323FDF"/>
    <w:rsid w:val="00326B7E"/>
    <w:rsid w:val="00331A4D"/>
    <w:rsid w:val="00332954"/>
    <w:rsid w:val="00336735"/>
    <w:rsid w:val="00337EF2"/>
    <w:rsid w:val="00346A61"/>
    <w:rsid w:val="00346BE1"/>
    <w:rsid w:val="00347C85"/>
    <w:rsid w:val="003534F2"/>
    <w:rsid w:val="00354525"/>
    <w:rsid w:val="00356D18"/>
    <w:rsid w:val="0036133E"/>
    <w:rsid w:val="00362811"/>
    <w:rsid w:val="0036725C"/>
    <w:rsid w:val="00367BD8"/>
    <w:rsid w:val="00374709"/>
    <w:rsid w:val="0037639D"/>
    <w:rsid w:val="00383B3D"/>
    <w:rsid w:val="00385B12"/>
    <w:rsid w:val="003865DF"/>
    <w:rsid w:val="00386C73"/>
    <w:rsid w:val="003923BE"/>
    <w:rsid w:val="003969CB"/>
    <w:rsid w:val="003A1E6B"/>
    <w:rsid w:val="003B4EE3"/>
    <w:rsid w:val="003B61F6"/>
    <w:rsid w:val="003C0D6D"/>
    <w:rsid w:val="003C5986"/>
    <w:rsid w:val="003C5B87"/>
    <w:rsid w:val="003D27BB"/>
    <w:rsid w:val="003D5529"/>
    <w:rsid w:val="003D5B6C"/>
    <w:rsid w:val="003E04D1"/>
    <w:rsid w:val="003E0682"/>
    <w:rsid w:val="003E18C9"/>
    <w:rsid w:val="003E25E8"/>
    <w:rsid w:val="003E4CAD"/>
    <w:rsid w:val="003F3FA8"/>
    <w:rsid w:val="004021D8"/>
    <w:rsid w:val="00402228"/>
    <w:rsid w:val="0040778D"/>
    <w:rsid w:val="004104FC"/>
    <w:rsid w:val="00413717"/>
    <w:rsid w:val="00416B1E"/>
    <w:rsid w:val="004204EB"/>
    <w:rsid w:val="004207F0"/>
    <w:rsid w:val="00420B04"/>
    <w:rsid w:val="004219C9"/>
    <w:rsid w:val="00424370"/>
    <w:rsid w:val="00430235"/>
    <w:rsid w:val="004318B1"/>
    <w:rsid w:val="0043261D"/>
    <w:rsid w:val="00433FB4"/>
    <w:rsid w:val="00435204"/>
    <w:rsid w:val="004424F2"/>
    <w:rsid w:val="00442F7D"/>
    <w:rsid w:val="00444449"/>
    <w:rsid w:val="00452B77"/>
    <w:rsid w:val="00456AC0"/>
    <w:rsid w:val="00460637"/>
    <w:rsid w:val="00463132"/>
    <w:rsid w:val="004644C4"/>
    <w:rsid w:val="00467144"/>
    <w:rsid w:val="004676F5"/>
    <w:rsid w:val="00467EFF"/>
    <w:rsid w:val="00471422"/>
    <w:rsid w:val="00471E58"/>
    <w:rsid w:val="00472671"/>
    <w:rsid w:val="00475AF9"/>
    <w:rsid w:val="004769EB"/>
    <w:rsid w:val="004832E0"/>
    <w:rsid w:val="00486A61"/>
    <w:rsid w:val="004879FE"/>
    <w:rsid w:val="004903F9"/>
    <w:rsid w:val="00492884"/>
    <w:rsid w:val="00497E1C"/>
    <w:rsid w:val="004A02C7"/>
    <w:rsid w:val="004A2F1A"/>
    <w:rsid w:val="004A44C5"/>
    <w:rsid w:val="004A4C01"/>
    <w:rsid w:val="004A7E4D"/>
    <w:rsid w:val="004B04B0"/>
    <w:rsid w:val="004B18DA"/>
    <w:rsid w:val="004C2118"/>
    <w:rsid w:val="004C33E4"/>
    <w:rsid w:val="004D1040"/>
    <w:rsid w:val="004D1617"/>
    <w:rsid w:val="004D3EB0"/>
    <w:rsid w:val="004D3FB9"/>
    <w:rsid w:val="004E0F24"/>
    <w:rsid w:val="004E117C"/>
    <w:rsid w:val="004E2B1C"/>
    <w:rsid w:val="004E36BE"/>
    <w:rsid w:val="004E3E94"/>
    <w:rsid w:val="004E57DC"/>
    <w:rsid w:val="004E6262"/>
    <w:rsid w:val="004F12BF"/>
    <w:rsid w:val="004F5BC1"/>
    <w:rsid w:val="004F61FB"/>
    <w:rsid w:val="004F7690"/>
    <w:rsid w:val="004F7B07"/>
    <w:rsid w:val="005008DE"/>
    <w:rsid w:val="00506D05"/>
    <w:rsid w:val="00507CB1"/>
    <w:rsid w:val="00510302"/>
    <w:rsid w:val="00513C6B"/>
    <w:rsid w:val="005151E5"/>
    <w:rsid w:val="00517132"/>
    <w:rsid w:val="00520CEB"/>
    <w:rsid w:val="00521E88"/>
    <w:rsid w:val="00522E36"/>
    <w:rsid w:val="00524862"/>
    <w:rsid w:val="005301E7"/>
    <w:rsid w:val="0053175C"/>
    <w:rsid w:val="005334AF"/>
    <w:rsid w:val="00535D6A"/>
    <w:rsid w:val="0053709D"/>
    <w:rsid w:val="00546EBA"/>
    <w:rsid w:val="005476B1"/>
    <w:rsid w:val="0055291E"/>
    <w:rsid w:val="0055304D"/>
    <w:rsid w:val="005544A6"/>
    <w:rsid w:val="0055671C"/>
    <w:rsid w:val="00564D14"/>
    <w:rsid w:val="00565760"/>
    <w:rsid w:val="0056626B"/>
    <w:rsid w:val="00567939"/>
    <w:rsid w:val="00571284"/>
    <w:rsid w:val="00574070"/>
    <w:rsid w:val="0057514B"/>
    <w:rsid w:val="005772CE"/>
    <w:rsid w:val="00580278"/>
    <w:rsid w:val="0058105E"/>
    <w:rsid w:val="005848C3"/>
    <w:rsid w:val="005A0664"/>
    <w:rsid w:val="005A28D5"/>
    <w:rsid w:val="005A6A8B"/>
    <w:rsid w:val="005A7AB4"/>
    <w:rsid w:val="005B0117"/>
    <w:rsid w:val="005B1D24"/>
    <w:rsid w:val="005B5D14"/>
    <w:rsid w:val="005B6C85"/>
    <w:rsid w:val="005C0DEC"/>
    <w:rsid w:val="005C3130"/>
    <w:rsid w:val="005C3888"/>
    <w:rsid w:val="005C5B4F"/>
    <w:rsid w:val="005C62D7"/>
    <w:rsid w:val="005D0D5E"/>
    <w:rsid w:val="005D3853"/>
    <w:rsid w:val="005D6303"/>
    <w:rsid w:val="005E5DB4"/>
    <w:rsid w:val="005E6028"/>
    <w:rsid w:val="005E70BC"/>
    <w:rsid w:val="005F0F6B"/>
    <w:rsid w:val="005F1DA2"/>
    <w:rsid w:val="005F2640"/>
    <w:rsid w:val="005F2CBD"/>
    <w:rsid w:val="005F3DE2"/>
    <w:rsid w:val="00602AD8"/>
    <w:rsid w:val="0061678C"/>
    <w:rsid w:val="006229C5"/>
    <w:rsid w:val="00622FB4"/>
    <w:rsid w:val="00624933"/>
    <w:rsid w:val="00625950"/>
    <w:rsid w:val="006308F5"/>
    <w:rsid w:val="006327FC"/>
    <w:rsid w:val="006340CD"/>
    <w:rsid w:val="00635C70"/>
    <w:rsid w:val="00636ABE"/>
    <w:rsid w:val="00641D37"/>
    <w:rsid w:val="00645E06"/>
    <w:rsid w:val="00647D93"/>
    <w:rsid w:val="0065631E"/>
    <w:rsid w:val="006563E8"/>
    <w:rsid w:val="00657529"/>
    <w:rsid w:val="00661A0D"/>
    <w:rsid w:val="00664030"/>
    <w:rsid w:val="006648A7"/>
    <w:rsid w:val="00673E70"/>
    <w:rsid w:val="00673ED1"/>
    <w:rsid w:val="006741EF"/>
    <w:rsid w:val="00680069"/>
    <w:rsid w:val="00686359"/>
    <w:rsid w:val="006935D5"/>
    <w:rsid w:val="00697FD6"/>
    <w:rsid w:val="006A0571"/>
    <w:rsid w:val="006A0F4D"/>
    <w:rsid w:val="006B150C"/>
    <w:rsid w:val="006B2342"/>
    <w:rsid w:val="006B2682"/>
    <w:rsid w:val="006B3679"/>
    <w:rsid w:val="006B7EB3"/>
    <w:rsid w:val="006C4367"/>
    <w:rsid w:val="006D0AF6"/>
    <w:rsid w:val="006D3190"/>
    <w:rsid w:val="006D3489"/>
    <w:rsid w:val="006D57B4"/>
    <w:rsid w:val="006E2663"/>
    <w:rsid w:val="006E3164"/>
    <w:rsid w:val="006E3928"/>
    <w:rsid w:val="006E63DC"/>
    <w:rsid w:val="006E6B5D"/>
    <w:rsid w:val="006F108C"/>
    <w:rsid w:val="007006DC"/>
    <w:rsid w:val="00701917"/>
    <w:rsid w:val="00706E1C"/>
    <w:rsid w:val="007072BF"/>
    <w:rsid w:val="00730B02"/>
    <w:rsid w:val="00737B1F"/>
    <w:rsid w:val="00741433"/>
    <w:rsid w:val="00741FE9"/>
    <w:rsid w:val="00744AB1"/>
    <w:rsid w:val="00745B1C"/>
    <w:rsid w:val="00750A69"/>
    <w:rsid w:val="007534D1"/>
    <w:rsid w:val="0075459E"/>
    <w:rsid w:val="00754B7D"/>
    <w:rsid w:val="00754DA4"/>
    <w:rsid w:val="00772E79"/>
    <w:rsid w:val="00775440"/>
    <w:rsid w:val="00776122"/>
    <w:rsid w:val="00776C01"/>
    <w:rsid w:val="00787DEA"/>
    <w:rsid w:val="0079136F"/>
    <w:rsid w:val="00797C92"/>
    <w:rsid w:val="007B36B3"/>
    <w:rsid w:val="007B6658"/>
    <w:rsid w:val="007B7BBF"/>
    <w:rsid w:val="007C10F8"/>
    <w:rsid w:val="007C2DE2"/>
    <w:rsid w:val="007C4195"/>
    <w:rsid w:val="007C526B"/>
    <w:rsid w:val="007D1EDC"/>
    <w:rsid w:val="007D55DC"/>
    <w:rsid w:val="007D722F"/>
    <w:rsid w:val="007D7C40"/>
    <w:rsid w:val="007E0274"/>
    <w:rsid w:val="007E055F"/>
    <w:rsid w:val="007E6E64"/>
    <w:rsid w:val="007E7277"/>
    <w:rsid w:val="007E72F2"/>
    <w:rsid w:val="007F4242"/>
    <w:rsid w:val="00800756"/>
    <w:rsid w:val="00801806"/>
    <w:rsid w:val="00802A13"/>
    <w:rsid w:val="008042A5"/>
    <w:rsid w:val="0080451E"/>
    <w:rsid w:val="0080735D"/>
    <w:rsid w:val="00807BA7"/>
    <w:rsid w:val="008140A1"/>
    <w:rsid w:val="00815D69"/>
    <w:rsid w:val="00816191"/>
    <w:rsid w:val="0081736A"/>
    <w:rsid w:val="00822B53"/>
    <w:rsid w:val="00823066"/>
    <w:rsid w:val="00840DC6"/>
    <w:rsid w:val="00841EEE"/>
    <w:rsid w:val="0084230C"/>
    <w:rsid w:val="00843425"/>
    <w:rsid w:val="00850FE6"/>
    <w:rsid w:val="00851468"/>
    <w:rsid w:val="00861BCD"/>
    <w:rsid w:val="00861F01"/>
    <w:rsid w:val="008661B6"/>
    <w:rsid w:val="008677CE"/>
    <w:rsid w:val="00871DC0"/>
    <w:rsid w:val="00891B5A"/>
    <w:rsid w:val="008942C9"/>
    <w:rsid w:val="008A2137"/>
    <w:rsid w:val="008A4D7C"/>
    <w:rsid w:val="008A62B5"/>
    <w:rsid w:val="008A6362"/>
    <w:rsid w:val="008B076D"/>
    <w:rsid w:val="008B0E32"/>
    <w:rsid w:val="008B3260"/>
    <w:rsid w:val="008B593B"/>
    <w:rsid w:val="008B5ACE"/>
    <w:rsid w:val="008B6114"/>
    <w:rsid w:val="008C4347"/>
    <w:rsid w:val="008D64AC"/>
    <w:rsid w:val="008D6D9D"/>
    <w:rsid w:val="008E0DB8"/>
    <w:rsid w:val="008E4C6A"/>
    <w:rsid w:val="00900771"/>
    <w:rsid w:val="00901F4C"/>
    <w:rsid w:val="009057B7"/>
    <w:rsid w:val="00917A35"/>
    <w:rsid w:val="00924A95"/>
    <w:rsid w:val="0093175E"/>
    <w:rsid w:val="009404B1"/>
    <w:rsid w:val="00945C6F"/>
    <w:rsid w:val="00946088"/>
    <w:rsid w:val="00946CDA"/>
    <w:rsid w:val="00960CD9"/>
    <w:rsid w:val="00970D6F"/>
    <w:rsid w:val="00980861"/>
    <w:rsid w:val="009832E7"/>
    <w:rsid w:val="009840C3"/>
    <w:rsid w:val="00987347"/>
    <w:rsid w:val="009A15A8"/>
    <w:rsid w:val="009A1E31"/>
    <w:rsid w:val="009B744D"/>
    <w:rsid w:val="009C6369"/>
    <w:rsid w:val="009C689B"/>
    <w:rsid w:val="009D1711"/>
    <w:rsid w:val="009D2866"/>
    <w:rsid w:val="009E2458"/>
    <w:rsid w:val="009E70D5"/>
    <w:rsid w:val="009E743B"/>
    <w:rsid w:val="009F502E"/>
    <w:rsid w:val="009F76BC"/>
    <w:rsid w:val="00A05A41"/>
    <w:rsid w:val="00A10A22"/>
    <w:rsid w:val="00A20777"/>
    <w:rsid w:val="00A20B65"/>
    <w:rsid w:val="00A21D6E"/>
    <w:rsid w:val="00A22E14"/>
    <w:rsid w:val="00A2523A"/>
    <w:rsid w:val="00A2734F"/>
    <w:rsid w:val="00A3261B"/>
    <w:rsid w:val="00A334AB"/>
    <w:rsid w:val="00A43436"/>
    <w:rsid w:val="00A4394A"/>
    <w:rsid w:val="00A447AA"/>
    <w:rsid w:val="00A4483B"/>
    <w:rsid w:val="00A458C0"/>
    <w:rsid w:val="00A47318"/>
    <w:rsid w:val="00A501D7"/>
    <w:rsid w:val="00A56EF4"/>
    <w:rsid w:val="00A56F92"/>
    <w:rsid w:val="00A57B5B"/>
    <w:rsid w:val="00A7398A"/>
    <w:rsid w:val="00A774CD"/>
    <w:rsid w:val="00A845F7"/>
    <w:rsid w:val="00A870E8"/>
    <w:rsid w:val="00A929C8"/>
    <w:rsid w:val="00A93934"/>
    <w:rsid w:val="00A94D72"/>
    <w:rsid w:val="00A95AB0"/>
    <w:rsid w:val="00AA234E"/>
    <w:rsid w:val="00AA25D3"/>
    <w:rsid w:val="00AA2ECF"/>
    <w:rsid w:val="00AA53B2"/>
    <w:rsid w:val="00AA6436"/>
    <w:rsid w:val="00AB114A"/>
    <w:rsid w:val="00AB2975"/>
    <w:rsid w:val="00AB6081"/>
    <w:rsid w:val="00AC10CA"/>
    <w:rsid w:val="00AC169C"/>
    <w:rsid w:val="00AC3655"/>
    <w:rsid w:val="00AC663E"/>
    <w:rsid w:val="00AC6CC7"/>
    <w:rsid w:val="00AD07FA"/>
    <w:rsid w:val="00AD2998"/>
    <w:rsid w:val="00AE05F7"/>
    <w:rsid w:val="00AE0C15"/>
    <w:rsid w:val="00AE3FDF"/>
    <w:rsid w:val="00AE4EFF"/>
    <w:rsid w:val="00AE63F0"/>
    <w:rsid w:val="00AF0294"/>
    <w:rsid w:val="00AF1874"/>
    <w:rsid w:val="00B0025E"/>
    <w:rsid w:val="00B00892"/>
    <w:rsid w:val="00B00C9C"/>
    <w:rsid w:val="00B0133B"/>
    <w:rsid w:val="00B07DE8"/>
    <w:rsid w:val="00B10915"/>
    <w:rsid w:val="00B1458A"/>
    <w:rsid w:val="00B153B9"/>
    <w:rsid w:val="00B157FE"/>
    <w:rsid w:val="00B15915"/>
    <w:rsid w:val="00B246E1"/>
    <w:rsid w:val="00B25CC1"/>
    <w:rsid w:val="00B267EB"/>
    <w:rsid w:val="00B35B3B"/>
    <w:rsid w:val="00B37CEF"/>
    <w:rsid w:val="00B40609"/>
    <w:rsid w:val="00B4156E"/>
    <w:rsid w:val="00B416BE"/>
    <w:rsid w:val="00B42A12"/>
    <w:rsid w:val="00B42ED1"/>
    <w:rsid w:val="00B45125"/>
    <w:rsid w:val="00B56C17"/>
    <w:rsid w:val="00B6032E"/>
    <w:rsid w:val="00B612BD"/>
    <w:rsid w:val="00B62156"/>
    <w:rsid w:val="00B62A80"/>
    <w:rsid w:val="00B630F6"/>
    <w:rsid w:val="00B64EBE"/>
    <w:rsid w:val="00B67B52"/>
    <w:rsid w:val="00B67BCE"/>
    <w:rsid w:val="00B70420"/>
    <w:rsid w:val="00B71B72"/>
    <w:rsid w:val="00B72C0D"/>
    <w:rsid w:val="00B72CF9"/>
    <w:rsid w:val="00B91EC8"/>
    <w:rsid w:val="00B93C0F"/>
    <w:rsid w:val="00B952A6"/>
    <w:rsid w:val="00B97FCA"/>
    <w:rsid w:val="00BA5DF9"/>
    <w:rsid w:val="00BB19DF"/>
    <w:rsid w:val="00BB2192"/>
    <w:rsid w:val="00BB2B20"/>
    <w:rsid w:val="00BB43B9"/>
    <w:rsid w:val="00BB479A"/>
    <w:rsid w:val="00BC04B1"/>
    <w:rsid w:val="00BC0B3E"/>
    <w:rsid w:val="00BC20EA"/>
    <w:rsid w:val="00BC2FB8"/>
    <w:rsid w:val="00BC57EF"/>
    <w:rsid w:val="00BC7172"/>
    <w:rsid w:val="00BD1EBD"/>
    <w:rsid w:val="00BD2142"/>
    <w:rsid w:val="00BD326D"/>
    <w:rsid w:val="00BD32EC"/>
    <w:rsid w:val="00BD3B06"/>
    <w:rsid w:val="00BD4829"/>
    <w:rsid w:val="00BD4996"/>
    <w:rsid w:val="00BD736F"/>
    <w:rsid w:val="00BE1CF8"/>
    <w:rsid w:val="00BE2E08"/>
    <w:rsid w:val="00BE3698"/>
    <w:rsid w:val="00BE3F66"/>
    <w:rsid w:val="00BE7361"/>
    <w:rsid w:val="00BE7EA9"/>
    <w:rsid w:val="00BF0346"/>
    <w:rsid w:val="00BF0383"/>
    <w:rsid w:val="00BF4AAB"/>
    <w:rsid w:val="00BF72E5"/>
    <w:rsid w:val="00C00311"/>
    <w:rsid w:val="00C00F20"/>
    <w:rsid w:val="00C016E0"/>
    <w:rsid w:val="00C04F91"/>
    <w:rsid w:val="00C068D3"/>
    <w:rsid w:val="00C10D4A"/>
    <w:rsid w:val="00C118DE"/>
    <w:rsid w:val="00C12A1E"/>
    <w:rsid w:val="00C22AF8"/>
    <w:rsid w:val="00C232D5"/>
    <w:rsid w:val="00C2510F"/>
    <w:rsid w:val="00C27BCF"/>
    <w:rsid w:val="00C30E52"/>
    <w:rsid w:val="00C314E5"/>
    <w:rsid w:val="00C323E6"/>
    <w:rsid w:val="00C32914"/>
    <w:rsid w:val="00C37064"/>
    <w:rsid w:val="00C40BC8"/>
    <w:rsid w:val="00C41DD0"/>
    <w:rsid w:val="00C45804"/>
    <w:rsid w:val="00C54562"/>
    <w:rsid w:val="00C646E2"/>
    <w:rsid w:val="00C651A7"/>
    <w:rsid w:val="00C66236"/>
    <w:rsid w:val="00C6629B"/>
    <w:rsid w:val="00C6787F"/>
    <w:rsid w:val="00C70F52"/>
    <w:rsid w:val="00C73216"/>
    <w:rsid w:val="00C74DAB"/>
    <w:rsid w:val="00C76C65"/>
    <w:rsid w:val="00C820BF"/>
    <w:rsid w:val="00C8270D"/>
    <w:rsid w:val="00C87544"/>
    <w:rsid w:val="00C91286"/>
    <w:rsid w:val="00C92254"/>
    <w:rsid w:val="00C9241F"/>
    <w:rsid w:val="00C97EB0"/>
    <w:rsid w:val="00CA0624"/>
    <w:rsid w:val="00CA0C61"/>
    <w:rsid w:val="00CA4A3D"/>
    <w:rsid w:val="00CB3148"/>
    <w:rsid w:val="00CB3256"/>
    <w:rsid w:val="00CB3A2C"/>
    <w:rsid w:val="00CB3ADA"/>
    <w:rsid w:val="00CB5662"/>
    <w:rsid w:val="00CB63D7"/>
    <w:rsid w:val="00CC0A61"/>
    <w:rsid w:val="00CD2045"/>
    <w:rsid w:val="00CD32EB"/>
    <w:rsid w:val="00CD3A53"/>
    <w:rsid w:val="00CD3AAE"/>
    <w:rsid w:val="00CF4409"/>
    <w:rsid w:val="00CF6C17"/>
    <w:rsid w:val="00D03B37"/>
    <w:rsid w:val="00D047A3"/>
    <w:rsid w:val="00D0653A"/>
    <w:rsid w:val="00D11369"/>
    <w:rsid w:val="00D13EE1"/>
    <w:rsid w:val="00D174D0"/>
    <w:rsid w:val="00D208F5"/>
    <w:rsid w:val="00D2217A"/>
    <w:rsid w:val="00D228BB"/>
    <w:rsid w:val="00D23932"/>
    <w:rsid w:val="00D3256A"/>
    <w:rsid w:val="00D40C29"/>
    <w:rsid w:val="00D43236"/>
    <w:rsid w:val="00D434D1"/>
    <w:rsid w:val="00D46196"/>
    <w:rsid w:val="00D468B7"/>
    <w:rsid w:val="00D478C4"/>
    <w:rsid w:val="00D552B0"/>
    <w:rsid w:val="00D57896"/>
    <w:rsid w:val="00D614F5"/>
    <w:rsid w:val="00D633B8"/>
    <w:rsid w:val="00D76F40"/>
    <w:rsid w:val="00D81901"/>
    <w:rsid w:val="00D82274"/>
    <w:rsid w:val="00D82389"/>
    <w:rsid w:val="00D90551"/>
    <w:rsid w:val="00D91D8E"/>
    <w:rsid w:val="00D92BAF"/>
    <w:rsid w:val="00D935AD"/>
    <w:rsid w:val="00D9501F"/>
    <w:rsid w:val="00D9635E"/>
    <w:rsid w:val="00D969EA"/>
    <w:rsid w:val="00D96D7F"/>
    <w:rsid w:val="00DA3D6E"/>
    <w:rsid w:val="00DA631C"/>
    <w:rsid w:val="00DB355D"/>
    <w:rsid w:val="00DB50CC"/>
    <w:rsid w:val="00DC0D26"/>
    <w:rsid w:val="00DC2C88"/>
    <w:rsid w:val="00DC2E43"/>
    <w:rsid w:val="00DC574C"/>
    <w:rsid w:val="00DD2687"/>
    <w:rsid w:val="00DD577D"/>
    <w:rsid w:val="00DE41D4"/>
    <w:rsid w:val="00DE4ACB"/>
    <w:rsid w:val="00DE4BA4"/>
    <w:rsid w:val="00DE6C06"/>
    <w:rsid w:val="00DE75E2"/>
    <w:rsid w:val="00DF24F4"/>
    <w:rsid w:val="00DF72E3"/>
    <w:rsid w:val="00E02042"/>
    <w:rsid w:val="00E03943"/>
    <w:rsid w:val="00E03962"/>
    <w:rsid w:val="00E046E9"/>
    <w:rsid w:val="00E13447"/>
    <w:rsid w:val="00E15AB0"/>
    <w:rsid w:val="00E16DBE"/>
    <w:rsid w:val="00E20183"/>
    <w:rsid w:val="00E20414"/>
    <w:rsid w:val="00E23516"/>
    <w:rsid w:val="00E264BD"/>
    <w:rsid w:val="00E338A1"/>
    <w:rsid w:val="00E37DC5"/>
    <w:rsid w:val="00E37E05"/>
    <w:rsid w:val="00E42B7E"/>
    <w:rsid w:val="00E42DC0"/>
    <w:rsid w:val="00E43838"/>
    <w:rsid w:val="00E440C6"/>
    <w:rsid w:val="00E4412A"/>
    <w:rsid w:val="00E50E9D"/>
    <w:rsid w:val="00E51492"/>
    <w:rsid w:val="00E55C81"/>
    <w:rsid w:val="00E55D73"/>
    <w:rsid w:val="00E65F76"/>
    <w:rsid w:val="00E67A14"/>
    <w:rsid w:val="00E7051F"/>
    <w:rsid w:val="00E81187"/>
    <w:rsid w:val="00E815E6"/>
    <w:rsid w:val="00E82ABB"/>
    <w:rsid w:val="00E918FB"/>
    <w:rsid w:val="00E920FC"/>
    <w:rsid w:val="00E921D1"/>
    <w:rsid w:val="00E969F2"/>
    <w:rsid w:val="00E97498"/>
    <w:rsid w:val="00EA18C7"/>
    <w:rsid w:val="00EA5FE7"/>
    <w:rsid w:val="00EA7B7B"/>
    <w:rsid w:val="00EB10C9"/>
    <w:rsid w:val="00EB1920"/>
    <w:rsid w:val="00EB4B8B"/>
    <w:rsid w:val="00EB6C6E"/>
    <w:rsid w:val="00EC102F"/>
    <w:rsid w:val="00EC15F9"/>
    <w:rsid w:val="00EC4108"/>
    <w:rsid w:val="00ED11D8"/>
    <w:rsid w:val="00EE0FC4"/>
    <w:rsid w:val="00EE129A"/>
    <w:rsid w:val="00EF1BAD"/>
    <w:rsid w:val="00EF4C68"/>
    <w:rsid w:val="00F105F1"/>
    <w:rsid w:val="00F11A6B"/>
    <w:rsid w:val="00F133C1"/>
    <w:rsid w:val="00F1387C"/>
    <w:rsid w:val="00F162D5"/>
    <w:rsid w:val="00F2193D"/>
    <w:rsid w:val="00F230C7"/>
    <w:rsid w:val="00F24A75"/>
    <w:rsid w:val="00F27042"/>
    <w:rsid w:val="00F35016"/>
    <w:rsid w:val="00F37A76"/>
    <w:rsid w:val="00F4447A"/>
    <w:rsid w:val="00F44729"/>
    <w:rsid w:val="00F462E4"/>
    <w:rsid w:val="00F47E96"/>
    <w:rsid w:val="00F54252"/>
    <w:rsid w:val="00F55D82"/>
    <w:rsid w:val="00F56624"/>
    <w:rsid w:val="00F62B65"/>
    <w:rsid w:val="00F63643"/>
    <w:rsid w:val="00F64109"/>
    <w:rsid w:val="00F6425C"/>
    <w:rsid w:val="00F66128"/>
    <w:rsid w:val="00F6729A"/>
    <w:rsid w:val="00F67D7E"/>
    <w:rsid w:val="00F770D1"/>
    <w:rsid w:val="00F77327"/>
    <w:rsid w:val="00F775BF"/>
    <w:rsid w:val="00F77846"/>
    <w:rsid w:val="00F778B9"/>
    <w:rsid w:val="00F8359B"/>
    <w:rsid w:val="00F93A08"/>
    <w:rsid w:val="00F975F9"/>
    <w:rsid w:val="00FA6A39"/>
    <w:rsid w:val="00FA7729"/>
    <w:rsid w:val="00FB49CE"/>
    <w:rsid w:val="00FB5951"/>
    <w:rsid w:val="00FB5F51"/>
    <w:rsid w:val="00FC1D41"/>
    <w:rsid w:val="00FC3D13"/>
    <w:rsid w:val="00FC74DA"/>
    <w:rsid w:val="00FD04D4"/>
    <w:rsid w:val="00FD0AC0"/>
    <w:rsid w:val="00FD7E3D"/>
    <w:rsid w:val="00FE616B"/>
    <w:rsid w:val="00FF2DF6"/>
    <w:rsid w:val="00FF59C0"/>
    <w:rsid w:val="00FF7B08"/>
    <w:rsid w:val="030FB13B"/>
    <w:rsid w:val="082C1235"/>
    <w:rsid w:val="0D43B1F4"/>
    <w:rsid w:val="11196820"/>
    <w:rsid w:val="1E9BC109"/>
    <w:rsid w:val="26B5060B"/>
    <w:rsid w:val="2C7E9801"/>
    <w:rsid w:val="3231C937"/>
    <w:rsid w:val="36052EAD"/>
    <w:rsid w:val="439650B8"/>
    <w:rsid w:val="448F05F5"/>
    <w:rsid w:val="4CA91504"/>
    <w:rsid w:val="512A0BFC"/>
    <w:rsid w:val="5AA5CA99"/>
    <w:rsid w:val="5B2A94E9"/>
    <w:rsid w:val="5B7713BC"/>
    <w:rsid w:val="618DA882"/>
    <w:rsid w:val="68EBE02A"/>
    <w:rsid w:val="69ACD5D8"/>
    <w:rsid w:val="6E8046FB"/>
    <w:rsid w:val="6FB9FF28"/>
    <w:rsid w:val="72C60C9E"/>
    <w:rsid w:val="7397801D"/>
    <w:rsid w:val="74A91F85"/>
    <w:rsid w:val="7A94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1A9550"/>
  <w15:docId w15:val="{466E59A8-9ECD-4A43-BAE8-8CEAF7EF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1B3F"/>
  </w:style>
  <w:style w:type="paragraph" w:styleId="Heading1">
    <w:name w:val="heading 1"/>
    <w:basedOn w:val="Normal"/>
    <w:next w:val="Normal"/>
    <w:qFormat/>
    <w:rsid w:val="00031B3F"/>
    <w:pPr>
      <w:keepNext/>
      <w:widowControl w:val="0"/>
      <w:ind w:left="720" w:hanging="720"/>
      <w:outlineLvl w:val="0"/>
    </w:pPr>
    <w:rPr>
      <w:rFonts w:ascii="Arial" w:hAnsi="Arial"/>
      <w:b/>
      <w:caps/>
      <w:snapToGrid w:val="0"/>
      <w:kern w:val="28"/>
      <w:sz w:val="28"/>
    </w:rPr>
  </w:style>
  <w:style w:type="paragraph" w:styleId="Heading2">
    <w:name w:val="heading 2"/>
    <w:basedOn w:val="Normal"/>
    <w:next w:val="Normal"/>
    <w:qFormat/>
    <w:rsid w:val="00031B3F"/>
    <w:pPr>
      <w:keepNext/>
      <w:widowControl w:val="0"/>
      <w:spacing w:before="300" w:after="300"/>
      <w:ind w:left="720" w:hanging="720"/>
      <w:outlineLvl w:val="1"/>
    </w:pPr>
    <w:rPr>
      <w:rFonts w:ascii="Arial" w:hAnsi="Arial"/>
      <w:b/>
      <w:caps/>
      <w:snapToGrid w:val="0"/>
      <w:kern w:val="28"/>
      <w:sz w:val="28"/>
    </w:rPr>
  </w:style>
  <w:style w:type="paragraph" w:styleId="Heading3">
    <w:name w:val="heading 3"/>
    <w:basedOn w:val="Normal"/>
    <w:next w:val="Normal"/>
    <w:qFormat/>
    <w:rsid w:val="00031B3F"/>
    <w:pPr>
      <w:keepNext/>
      <w:outlineLvl w:val="2"/>
    </w:pPr>
    <w:rPr>
      <w:rFonts w:ascii="Arial" w:hAnsi="Arial"/>
      <w:b/>
      <w:caps/>
      <w:snapToGrid w:val="0"/>
      <w:color w:val="800080"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PAGE">
    <w:name w:val="TITLEPAGE"/>
    <w:basedOn w:val="Normal"/>
    <w:rsid w:val="00031B3F"/>
    <w:pPr>
      <w:widowControl w:val="0"/>
    </w:pPr>
    <w:rPr>
      <w:rFonts w:ascii="Arial" w:hAnsi="Arial"/>
      <w:b/>
      <w:caps/>
      <w:snapToGrid w:val="0"/>
      <w:sz w:val="28"/>
    </w:rPr>
  </w:style>
  <w:style w:type="character" w:styleId="Hyperlink">
    <w:name w:val="Hyperlink"/>
    <w:rsid w:val="00031B3F"/>
    <w:rPr>
      <w:color w:val="0000FF"/>
      <w:u w:val="single"/>
    </w:rPr>
  </w:style>
  <w:style w:type="paragraph" w:styleId="Footer">
    <w:name w:val="footer"/>
    <w:basedOn w:val="Normal"/>
    <w:rsid w:val="00031B3F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031B3F"/>
    <w:rPr>
      <w:color w:val="800080"/>
      <w:u w:val="single"/>
    </w:rPr>
  </w:style>
  <w:style w:type="paragraph" w:styleId="Header">
    <w:name w:val="header"/>
    <w:basedOn w:val="Normal"/>
    <w:rsid w:val="00AD29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D2998"/>
  </w:style>
  <w:style w:type="paragraph" w:styleId="BodyText">
    <w:name w:val="Body Text"/>
    <w:basedOn w:val="Normal"/>
    <w:link w:val="BodyTextChar"/>
    <w:rsid w:val="00037A44"/>
    <w:pPr>
      <w:widowControl w:val="0"/>
      <w:spacing w:after="240"/>
    </w:pPr>
    <w:rPr>
      <w:snapToGrid w:val="0"/>
      <w:sz w:val="24"/>
    </w:rPr>
  </w:style>
  <w:style w:type="paragraph" w:styleId="BalloonText">
    <w:name w:val="Balloon Text"/>
    <w:basedOn w:val="Normal"/>
    <w:semiHidden/>
    <w:rsid w:val="00F770D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10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109"/>
  </w:style>
  <w:style w:type="character" w:styleId="CommentReference">
    <w:name w:val="annotation reference"/>
    <w:uiPriority w:val="99"/>
    <w:semiHidden/>
    <w:unhideWhenUsed/>
    <w:rsid w:val="00F641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4109"/>
  </w:style>
  <w:style w:type="character" w:customStyle="1" w:styleId="CommentTextChar">
    <w:name w:val="Comment Text Char"/>
    <w:basedOn w:val="DefaultParagraphFont"/>
    <w:link w:val="CommentText"/>
    <w:uiPriority w:val="99"/>
    <w:rsid w:val="00F6410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1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4109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E5DB4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46313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26C2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44449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4444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329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A6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9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7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0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78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3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17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6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5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hs.gov/sites/default/files/ocr/privacy/hipaa/understanding/coveredentities/De-identification/hhs_deid_guidance.pdf" TargetMode="External"/><Relationship Id="rId18" Type="http://schemas.openxmlformats.org/officeDocument/2006/relationships/hyperlink" Target="https://technology.ky.gov/about-the-agency/Documents/KITS_Report.pdf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nvlpubs.nist.gov/nistpubs/legacy/sp/nistspecialpublication800-122.pdf" TargetMode="External"/><Relationship Id="rId17" Type="http://schemas.openxmlformats.org/officeDocument/2006/relationships/hyperlink" Target="https://www.hhs.gov/sites/default/files/ocr/privacy/hipaa/understanding/coveredentities/De-identification/hhs_deid_guidance.pdf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nvlpubs.nist.gov/nistpubs/legacy/sp/nistspecialpublication800-122.pdf" TargetMode="External"/><Relationship Id="rId20" Type="http://schemas.openxmlformats.org/officeDocument/2006/relationships/hyperlink" Target="https://chfs.ky.gov/agencies/os/oats/Pages/ITpolicies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fs.ky.gov/agencies/os/oats/polstand/Privacy%20-%20PII%20Testing%20Training%20and%20Research.pdf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chfs.ky.gov/agencies/os/oats/polstand/Privacy%20-%20PII%20Testing%20Training%20and%20Research.pd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chfs.ky.gov/agencies/os/oats/Pages/itstandards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hfs.ky.gov/agencies/os/oats/polstand/070203SecurityExceptionsandExemptions.pdf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oatspolstand xmlns="316c6df3-ccae-4f20-9035-90ad8bd12d2b">Standard</oatspolstan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B80B5454FBE4896EA5F98485B41B4" ma:contentTypeVersion="2" ma:contentTypeDescription="Create a new document." ma:contentTypeScope="" ma:versionID="4a5fb2d2305c4be4841161532636684f">
  <xsd:schema xmlns:xsd="http://www.w3.org/2001/XMLSchema" xmlns:xs="http://www.w3.org/2001/XMLSchema" xmlns:p="http://schemas.microsoft.com/office/2006/metadata/properties" xmlns:ns2="316c6df3-ccae-4f20-9035-90ad8bd12d2b" xmlns:ns3="9d98fa39-7fbd-4685-a488-797cac822720" targetNamespace="http://schemas.microsoft.com/office/2006/metadata/properties" ma:root="true" ma:fieldsID="4346894bd59d149b14466a60fb75e002" ns2:_="" ns3:_="">
    <xsd:import namespace="316c6df3-ccae-4f20-9035-90ad8bd12d2b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oatspolstan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c6df3-ccae-4f20-9035-90ad8bd12d2b" elementFormDefault="qualified">
    <xsd:import namespace="http://schemas.microsoft.com/office/2006/documentManagement/types"/>
    <xsd:import namespace="http://schemas.microsoft.com/office/infopath/2007/PartnerControls"/>
    <xsd:element name="oatspolstand" ma:index="8" nillable="true" ma:displayName="Policies and Standards" ma:format="Dropdown" ma:internalName="oatspolstand">
      <xsd:simpleType>
        <xsd:union memberTypes="dms:Text">
          <xsd:simpleType>
            <xsd:restriction base="dms:Choice">
              <xsd:enumeration value="Policy"/>
              <xsd:enumeration value="Standar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BDF234A-3AE8-44EE-B0C5-3AA1AC64C2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7937C1-CABB-4AFB-864F-0E87CDB993D3}">
  <ds:schemaRefs>
    <ds:schemaRef ds:uri="http://schemas.microsoft.com/office/2006/metadata/properties"/>
    <ds:schemaRef ds:uri="316c6df3-ccae-4f20-9035-90ad8bd12d2b"/>
  </ds:schemaRefs>
</ds:datastoreItem>
</file>

<file path=customXml/itemProps3.xml><?xml version="1.0" encoding="utf-8"?>
<ds:datastoreItem xmlns:ds="http://schemas.openxmlformats.org/officeDocument/2006/customXml" ds:itemID="{3D2960CF-0691-43FB-976C-B6B365218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c6df3-ccae-4f20-9035-90ad8bd12d2b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02CCD6-ED27-4CB3-BDC0-896A6907459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4350 - Enterprise Messaging Standards</vt:lpstr>
    </vt:vector>
  </TitlesOfParts>
  <Company>OTS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5200 - Data Deidentification Standards</dc:title>
  <dc:subject/>
  <dc:creator>Jim.Denninghoff</dc:creator>
  <cp:keywords/>
  <dc:description/>
  <cp:lastModifiedBy>Bartley, Megan (CHFS OATS DES)</cp:lastModifiedBy>
  <cp:revision>4</cp:revision>
  <cp:lastPrinted>2006-09-13T14:27:00Z</cp:lastPrinted>
  <dcterms:created xsi:type="dcterms:W3CDTF">2025-02-17T19:25:00Z</dcterms:created>
  <dcterms:modified xsi:type="dcterms:W3CDTF">2025-04-03T12:21:00Z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>The EDI Standard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Jim.Denninghoff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0x0101004A6B80B5454FBE4896EA5F98485B41B4</vt:lpwstr>
  </property>
  <property fmtid="{D5CDD505-2E9C-101B-9397-08002B2CF9AE}" pid="12" name="Order">
    <vt:r8>42900</vt:r8>
  </property>
  <property fmtid="{D5CDD505-2E9C-101B-9397-08002B2CF9AE}" pid="13" name="CrossRefsChecked?">
    <vt:bool>false</vt:bool>
  </property>
  <property fmtid="{D5CDD505-2E9C-101B-9397-08002B2CF9AE}" pid="14" name="MediaServiceImageTags">
    <vt:lpwstr/>
  </property>
</Properties>
</file>