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9551" w14:textId="5B2615B9" w:rsidR="00B45125" w:rsidRDefault="00B45125" w:rsidP="00F37A76">
      <w:pPr>
        <w:jc w:val="both"/>
        <w:rPr>
          <w:b/>
          <w:sz w:val="32"/>
        </w:rPr>
      </w:pPr>
      <w:r w:rsidRPr="00B45125">
        <w:rPr>
          <w:rFonts w:ascii="Arial" w:hAnsi="Arial" w:cs="Arial"/>
          <w:b/>
          <w:sz w:val="32"/>
          <w:szCs w:val="32"/>
        </w:rPr>
        <w:t>Cabinet for Health and Family Services (CHFS)</w:t>
      </w:r>
      <w:r w:rsidR="007C1C5B">
        <w:rPr>
          <w:rFonts w:ascii="Arial" w:hAnsi="Arial" w:cs="Arial"/>
          <w:b/>
          <w:sz w:val="32"/>
          <w:szCs w:val="32"/>
        </w:rPr>
        <w:t xml:space="preserve"> </w:t>
      </w:r>
      <w:r w:rsidRPr="007C1C5B">
        <w:rPr>
          <w:rFonts w:ascii="Arial" w:hAnsi="Arial" w:cs="Arial"/>
          <w:b/>
          <w:sz w:val="32"/>
          <w:szCs w:val="32"/>
        </w:rPr>
        <w:t>Standards:</w:t>
      </w:r>
    </w:p>
    <w:p w14:paraId="5E1A9552" w14:textId="77777777" w:rsidR="00037A44" w:rsidRPr="00414D07" w:rsidRDefault="00037A44" w:rsidP="00F37A76">
      <w:pPr>
        <w:jc w:val="both"/>
        <w:rPr>
          <w:sz w:val="28"/>
          <w:szCs w:val="28"/>
        </w:rPr>
      </w:pPr>
    </w:p>
    <w:p w14:paraId="5E1A9553" w14:textId="5B06AB5F" w:rsidR="00037A44" w:rsidRPr="00581916" w:rsidRDefault="00037A44" w:rsidP="00F37A76">
      <w:pPr>
        <w:jc w:val="both"/>
        <w:rPr>
          <w:b/>
          <w:sz w:val="28"/>
          <w:szCs w:val="28"/>
        </w:rPr>
      </w:pPr>
      <w:r w:rsidRPr="00581916">
        <w:rPr>
          <w:b/>
          <w:sz w:val="28"/>
          <w:szCs w:val="28"/>
        </w:rPr>
        <w:t xml:space="preserve">Category: </w:t>
      </w:r>
      <w:r w:rsidR="00F77846" w:rsidRPr="00581916">
        <w:rPr>
          <w:b/>
          <w:sz w:val="28"/>
          <w:szCs w:val="28"/>
        </w:rPr>
        <w:t>5</w:t>
      </w:r>
      <w:r w:rsidR="00F64109" w:rsidRPr="00581916">
        <w:rPr>
          <w:b/>
          <w:sz w:val="28"/>
          <w:szCs w:val="28"/>
        </w:rPr>
        <w:t xml:space="preserve">000 </w:t>
      </w:r>
      <w:r w:rsidR="00D9635E" w:rsidRPr="00581916">
        <w:rPr>
          <w:b/>
          <w:sz w:val="28"/>
          <w:szCs w:val="28"/>
        </w:rPr>
        <w:t>Controls</w:t>
      </w:r>
      <w:r w:rsidR="00F64109" w:rsidRPr="00581916">
        <w:rPr>
          <w:b/>
          <w:sz w:val="28"/>
          <w:szCs w:val="28"/>
        </w:rPr>
        <w:t xml:space="preserve"> Domain</w:t>
      </w:r>
    </w:p>
    <w:p w14:paraId="5E1A9554" w14:textId="77777777" w:rsidR="00037A44" w:rsidRPr="00581916" w:rsidRDefault="00037A44" w:rsidP="00F37A76">
      <w:pPr>
        <w:jc w:val="both"/>
        <w:rPr>
          <w:b/>
        </w:rPr>
      </w:pPr>
    </w:p>
    <w:p w14:paraId="5E1A9555" w14:textId="7D153A42" w:rsidR="004832E0" w:rsidRPr="00037A44" w:rsidRDefault="00581916" w:rsidP="00F37A76">
      <w:pPr>
        <w:jc w:val="both"/>
        <w:rPr>
          <w:b/>
          <w:sz w:val="28"/>
          <w:szCs w:val="28"/>
        </w:rPr>
      </w:pPr>
      <w:hyperlink w:anchor="a010007" w:history="1">
        <w:r w:rsidRPr="00581916">
          <w:rPr>
            <w:rStyle w:val="Hyperlink"/>
            <w:b/>
            <w:color w:val="auto"/>
            <w:sz w:val="28"/>
            <w:szCs w:val="28"/>
            <w:u w:val="none"/>
          </w:rPr>
          <w:t>5100</w:t>
        </w:r>
      </w:hyperlink>
      <w:r w:rsidR="004832E0" w:rsidRPr="00581916">
        <w:rPr>
          <w:b/>
          <w:sz w:val="28"/>
          <w:szCs w:val="28"/>
        </w:rPr>
        <w:t xml:space="preserve"> </w:t>
      </w:r>
      <w:r w:rsidR="00037A44" w:rsidRPr="00581916">
        <w:rPr>
          <w:b/>
          <w:sz w:val="28"/>
          <w:szCs w:val="28"/>
        </w:rPr>
        <w:t>-</w:t>
      </w:r>
      <w:r w:rsidR="00B0025E" w:rsidRPr="00581916">
        <w:rPr>
          <w:b/>
          <w:sz w:val="28"/>
          <w:szCs w:val="28"/>
        </w:rPr>
        <w:t xml:space="preserve"> </w:t>
      </w:r>
      <w:r w:rsidR="008F65A8" w:rsidRPr="00581916">
        <w:rPr>
          <w:b/>
          <w:sz w:val="28"/>
          <w:szCs w:val="28"/>
        </w:rPr>
        <w:t xml:space="preserve">Cloud </w:t>
      </w:r>
      <w:r w:rsidR="003607FF" w:rsidRPr="00581916">
        <w:rPr>
          <w:b/>
          <w:sz w:val="28"/>
          <w:szCs w:val="28"/>
        </w:rPr>
        <w:t>Security Standards</w:t>
      </w:r>
    </w:p>
    <w:p w14:paraId="5E1A9556" w14:textId="77777777" w:rsidR="00F67D7E" w:rsidRDefault="00F67D7E" w:rsidP="00F37A76">
      <w:pPr>
        <w:jc w:val="both"/>
        <w:rPr>
          <w:sz w:val="24"/>
          <w:szCs w:val="24"/>
        </w:rPr>
      </w:pPr>
    </w:p>
    <w:p w14:paraId="5E1A9557" w14:textId="77777777" w:rsidR="005D3853" w:rsidRDefault="00F64109" w:rsidP="00F37A76">
      <w:pPr>
        <w:jc w:val="both"/>
        <w:rPr>
          <w:b/>
          <w:sz w:val="24"/>
          <w:szCs w:val="24"/>
        </w:rPr>
      </w:pPr>
      <w:bookmarkStart w:id="0" w:name="_Hlk118302292"/>
      <w:r w:rsidRPr="00CA4A3D">
        <w:rPr>
          <w:b/>
          <w:sz w:val="24"/>
          <w:szCs w:val="24"/>
        </w:rPr>
        <w:t xml:space="preserve">Definition: </w:t>
      </w:r>
    </w:p>
    <w:p w14:paraId="6CC2DB4C" w14:textId="7591B01D" w:rsidR="0054132C" w:rsidRDefault="00F86E0F" w:rsidP="00F86E0F">
      <w:pPr>
        <w:jc w:val="both"/>
        <w:rPr>
          <w:bCs/>
          <w:sz w:val="24"/>
          <w:szCs w:val="24"/>
        </w:rPr>
      </w:pPr>
      <w:r w:rsidRPr="00F86E0F">
        <w:rPr>
          <w:bCs/>
          <w:sz w:val="24"/>
          <w:szCs w:val="24"/>
        </w:rPr>
        <w:t xml:space="preserve">Cloud </w:t>
      </w:r>
      <w:r>
        <w:rPr>
          <w:bCs/>
          <w:sz w:val="24"/>
          <w:szCs w:val="24"/>
        </w:rPr>
        <w:t>S</w:t>
      </w:r>
      <w:r w:rsidRPr="00F86E0F">
        <w:rPr>
          <w:bCs/>
          <w:sz w:val="24"/>
          <w:szCs w:val="24"/>
        </w:rPr>
        <w:t>ecurity</w:t>
      </w:r>
      <w:r>
        <w:rPr>
          <w:bCs/>
          <w:sz w:val="24"/>
          <w:szCs w:val="24"/>
        </w:rPr>
        <w:t xml:space="preserve"> Standards consist of a</w:t>
      </w:r>
      <w:r w:rsidRPr="00F86E0F">
        <w:rPr>
          <w:bCs/>
          <w:sz w:val="24"/>
          <w:szCs w:val="24"/>
        </w:rPr>
        <w:t xml:space="preserve"> collection of </w:t>
      </w:r>
      <w:r>
        <w:rPr>
          <w:bCs/>
          <w:sz w:val="24"/>
          <w:szCs w:val="24"/>
        </w:rPr>
        <w:t xml:space="preserve">mandatory </w:t>
      </w:r>
      <w:r w:rsidRPr="00F86E0F">
        <w:rPr>
          <w:bCs/>
          <w:sz w:val="24"/>
          <w:szCs w:val="24"/>
        </w:rPr>
        <w:t xml:space="preserve">security measures designed to protect </w:t>
      </w:r>
      <w:r>
        <w:rPr>
          <w:bCs/>
          <w:sz w:val="24"/>
          <w:szCs w:val="24"/>
        </w:rPr>
        <w:t xml:space="preserve">CHFS </w:t>
      </w:r>
      <w:r w:rsidRPr="00F86E0F">
        <w:rPr>
          <w:bCs/>
          <w:sz w:val="24"/>
          <w:szCs w:val="24"/>
        </w:rPr>
        <w:t xml:space="preserve">cloud-based infrastructure, applications, and data. These measures </w:t>
      </w:r>
      <w:r>
        <w:rPr>
          <w:bCs/>
          <w:sz w:val="24"/>
          <w:szCs w:val="24"/>
        </w:rPr>
        <w:t>are designed to ensure</w:t>
      </w:r>
      <w:r w:rsidR="00376CD2">
        <w:rPr>
          <w:bCs/>
          <w:sz w:val="24"/>
          <w:szCs w:val="24"/>
        </w:rPr>
        <w:t xml:space="preserve"> the confidentiality, integrity, and availability of information and information being processed, stored, and transmitted</w:t>
      </w:r>
      <w:r w:rsidR="008F5E84">
        <w:rPr>
          <w:bCs/>
          <w:sz w:val="24"/>
          <w:szCs w:val="24"/>
        </w:rPr>
        <w:t xml:space="preserve"> within the context of cloud computing and deployment models.</w:t>
      </w:r>
      <w:bookmarkEnd w:id="0"/>
      <w:r w:rsidR="00294D30">
        <w:rPr>
          <w:bCs/>
          <w:sz w:val="24"/>
          <w:szCs w:val="24"/>
        </w:rPr>
        <w:t xml:space="preserve"> </w:t>
      </w:r>
    </w:p>
    <w:p w14:paraId="33E04FEB" w14:textId="77777777" w:rsidR="0054132C" w:rsidRDefault="0054132C" w:rsidP="00F37A76">
      <w:pPr>
        <w:jc w:val="both"/>
        <w:rPr>
          <w:bCs/>
          <w:sz w:val="24"/>
          <w:szCs w:val="24"/>
        </w:rPr>
      </w:pPr>
    </w:p>
    <w:p w14:paraId="5A207858" w14:textId="77777777" w:rsidR="00E9002B" w:rsidRDefault="00E9002B" w:rsidP="00E9002B">
      <w:pPr>
        <w:autoSpaceDE w:val="0"/>
        <w:autoSpaceDN w:val="0"/>
        <w:adjustRightInd w:val="0"/>
        <w:rPr>
          <w:sz w:val="24"/>
          <w:szCs w:val="24"/>
        </w:rPr>
      </w:pPr>
      <w:r w:rsidRPr="004F31D3">
        <w:rPr>
          <w:b/>
          <w:bCs/>
          <w:sz w:val="24"/>
          <w:szCs w:val="24"/>
        </w:rPr>
        <w:t>Security Controls Standards:</w:t>
      </w:r>
    </w:p>
    <w:p w14:paraId="2AB5B4C4" w14:textId="0BE5232B" w:rsidR="00E9002B" w:rsidRDefault="0058778C" w:rsidP="00E9002B">
      <w:pPr>
        <w:autoSpaceDE w:val="0"/>
        <w:autoSpaceDN w:val="0"/>
        <w:adjustRightInd w:val="0"/>
        <w:rPr>
          <w:sz w:val="24"/>
          <w:szCs w:val="24"/>
        </w:rPr>
      </w:pPr>
      <w:bookmarkStart w:id="1" w:name="_Hlk121921948"/>
      <w:r w:rsidRPr="0058778C">
        <w:rPr>
          <w:sz w:val="24"/>
          <w:szCs w:val="24"/>
        </w:rPr>
        <w:t xml:space="preserve">All data must be stored and processed in either a FedRAMP moderate-certified government cloud environment or a FedRAMP moderate-certified commercial cloud environment unless the data owner receives </w:t>
      </w:r>
      <w:r>
        <w:rPr>
          <w:sz w:val="24"/>
          <w:szCs w:val="24"/>
        </w:rPr>
        <w:t xml:space="preserve">a </w:t>
      </w:r>
      <w:r w:rsidRPr="0058778C">
        <w:rPr>
          <w:sz w:val="24"/>
          <w:szCs w:val="24"/>
        </w:rPr>
        <w:t xml:space="preserve">prior </w:t>
      </w:r>
      <w:r>
        <w:rPr>
          <w:sz w:val="24"/>
          <w:szCs w:val="24"/>
        </w:rPr>
        <w:t xml:space="preserve">approved </w:t>
      </w:r>
      <w:r w:rsidRPr="0058778C">
        <w:rPr>
          <w:sz w:val="24"/>
          <w:szCs w:val="24"/>
        </w:rPr>
        <w:t>exception from CHFS Security</w:t>
      </w:r>
      <w:r>
        <w:rPr>
          <w:sz w:val="24"/>
          <w:szCs w:val="24"/>
        </w:rPr>
        <w:t>.</w:t>
      </w:r>
      <w:r w:rsidR="00E9002B">
        <w:rPr>
          <w:sz w:val="24"/>
          <w:szCs w:val="24"/>
        </w:rPr>
        <w:t xml:space="preserve">  </w:t>
      </w:r>
    </w:p>
    <w:bookmarkEnd w:id="1"/>
    <w:p w14:paraId="17E49328" w14:textId="77777777" w:rsidR="00E9002B" w:rsidRDefault="00E9002B" w:rsidP="00E9002B">
      <w:pPr>
        <w:autoSpaceDE w:val="0"/>
        <w:autoSpaceDN w:val="0"/>
        <w:adjustRightInd w:val="0"/>
        <w:rPr>
          <w:sz w:val="24"/>
          <w:szCs w:val="24"/>
        </w:rPr>
      </w:pPr>
    </w:p>
    <w:p w14:paraId="36EE11BD" w14:textId="77777777" w:rsidR="00E9002B" w:rsidRDefault="00E9002B" w:rsidP="00E9002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For existing CSPs that preceded the FedRAMP requirement or new CSPs for which a security waiver has been granted, the CSP must implement</w:t>
      </w:r>
      <w:r w:rsidRPr="00CC7D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trusted </w:t>
      </w:r>
      <w:r w:rsidRPr="00CC7D09">
        <w:rPr>
          <w:sz w:val="24"/>
          <w:szCs w:val="24"/>
        </w:rPr>
        <w:t xml:space="preserve">safeguards or countermeasures to avoid, detect, counteract, or minimize security risks to physical property, </w:t>
      </w:r>
      <w:r>
        <w:rPr>
          <w:sz w:val="24"/>
          <w:szCs w:val="24"/>
        </w:rPr>
        <w:t>data</w:t>
      </w:r>
      <w:r w:rsidRPr="00CC7D0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applications, or other </w:t>
      </w:r>
      <w:r w:rsidRPr="00CC7D09">
        <w:rPr>
          <w:sz w:val="24"/>
          <w:szCs w:val="24"/>
        </w:rPr>
        <w:t>computer systems</w:t>
      </w:r>
      <w:r w:rsidRPr="00401F3C">
        <w:rPr>
          <w:sz w:val="24"/>
          <w:szCs w:val="24"/>
        </w:rPr>
        <w:t>.</w:t>
      </w:r>
      <w:r w:rsidRPr="00CC7D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Many of the security controls required for cloud environments will be the same as </w:t>
      </w:r>
      <w:proofErr w:type="gramStart"/>
      <w:r>
        <w:rPr>
          <w:sz w:val="24"/>
          <w:szCs w:val="24"/>
        </w:rPr>
        <w:t>on-premise</w:t>
      </w:r>
      <w:proofErr w:type="gramEnd"/>
      <w:r>
        <w:rPr>
          <w:sz w:val="24"/>
          <w:szCs w:val="24"/>
        </w:rPr>
        <w:t xml:space="preserve"> environments, but with emphasis on monitoring and management of the performance of the controls. The following standards may be used in meeting this objective:</w:t>
      </w:r>
    </w:p>
    <w:p w14:paraId="662B5FF1" w14:textId="77777777" w:rsidR="00E9002B" w:rsidRPr="00401F3C" w:rsidRDefault="00E9002B" w:rsidP="00E9002B">
      <w:pPr>
        <w:autoSpaceDE w:val="0"/>
        <w:autoSpaceDN w:val="0"/>
        <w:adjustRightInd w:val="0"/>
        <w:rPr>
          <w:sz w:val="24"/>
          <w:szCs w:val="24"/>
        </w:rPr>
      </w:pPr>
    </w:p>
    <w:p w14:paraId="290C8A0D" w14:textId="77777777" w:rsidR="00E9002B" w:rsidRPr="00401F3C" w:rsidRDefault="00E9002B" w:rsidP="00E9002B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401F3C">
        <w:rPr>
          <w:sz w:val="24"/>
          <w:szCs w:val="24"/>
        </w:rPr>
        <w:t xml:space="preserve">Cloud Security Alliance (CSA) Cloud Controls Matrix (CCM) V4 </w:t>
      </w:r>
    </w:p>
    <w:p w14:paraId="6118E4F8" w14:textId="77777777" w:rsidR="00E9002B" w:rsidRPr="00D94B5F" w:rsidRDefault="00E9002B" w:rsidP="00E9002B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401F3C">
        <w:rPr>
          <w:sz w:val="24"/>
          <w:szCs w:val="24"/>
        </w:rPr>
        <w:t xml:space="preserve">NIST </w:t>
      </w:r>
      <w:r>
        <w:rPr>
          <w:sz w:val="24"/>
          <w:szCs w:val="24"/>
        </w:rPr>
        <w:t xml:space="preserve">Special Publication </w:t>
      </w:r>
      <w:r w:rsidRPr="00401F3C">
        <w:rPr>
          <w:sz w:val="24"/>
          <w:szCs w:val="24"/>
        </w:rPr>
        <w:t xml:space="preserve">800-53 </w:t>
      </w:r>
      <w:r>
        <w:rPr>
          <w:sz w:val="24"/>
          <w:szCs w:val="24"/>
        </w:rPr>
        <w:t xml:space="preserve">Rev. </w:t>
      </w:r>
      <w:r w:rsidRPr="00401F3C">
        <w:rPr>
          <w:sz w:val="24"/>
          <w:szCs w:val="24"/>
        </w:rPr>
        <w:t xml:space="preserve">4 </w:t>
      </w:r>
      <w:r w:rsidRPr="0040075C">
        <w:rPr>
          <w:sz w:val="24"/>
          <w:szCs w:val="24"/>
        </w:rPr>
        <w:t>Security and Privacy Controls for Information Systems and Organizations</w:t>
      </w:r>
      <w:r>
        <w:rPr>
          <w:sz w:val="24"/>
          <w:szCs w:val="24"/>
        </w:rPr>
        <w:t xml:space="preserve"> </w:t>
      </w:r>
      <w:r w:rsidRPr="00401F3C">
        <w:rPr>
          <w:sz w:val="24"/>
          <w:szCs w:val="24"/>
        </w:rPr>
        <w:t>or higher</w:t>
      </w:r>
      <w:r>
        <w:rPr>
          <w:sz w:val="24"/>
          <w:szCs w:val="24"/>
        </w:rPr>
        <w:t xml:space="preserve"> </w:t>
      </w:r>
    </w:p>
    <w:p w14:paraId="1314EC8B" w14:textId="77777777" w:rsidR="00E9002B" w:rsidRDefault="00E9002B" w:rsidP="00E9002B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SSAE-18 </w:t>
      </w:r>
      <w:r w:rsidRPr="00026C65">
        <w:rPr>
          <w:sz w:val="24"/>
          <w:szCs w:val="24"/>
        </w:rPr>
        <w:t>Statement on Standards for Attestation Engagements 18</w:t>
      </w:r>
      <w:r>
        <w:rPr>
          <w:sz w:val="24"/>
          <w:szCs w:val="24"/>
        </w:rPr>
        <w:t xml:space="preserve"> – SOC 2 Type 1</w:t>
      </w:r>
    </w:p>
    <w:p w14:paraId="24C339EF" w14:textId="77777777" w:rsidR="00E9002B" w:rsidRPr="00D94B5F" w:rsidRDefault="00E9002B" w:rsidP="00E9002B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SSAE-18 </w:t>
      </w:r>
      <w:r w:rsidRPr="00026C65">
        <w:rPr>
          <w:sz w:val="24"/>
          <w:szCs w:val="24"/>
        </w:rPr>
        <w:t>Statement on Standards for Attestation Engagements 18</w:t>
      </w:r>
      <w:r>
        <w:rPr>
          <w:sz w:val="24"/>
          <w:szCs w:val="24"/>
        </w:rPr>
        <w:t xml:space="preserve"> – SOC 2 Type 2</w:t>
      </w:r>
    </w:p>
    <w:p w14:paraId="2F8E2733" w14:textId="77777777" w:rsidR="00853785" w:rsidRDefault="00853785" w:rsidP="00B33DD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D05913A" w14:textId="6B9ADFF2" w:rsidR="00B33DD2" w:rsidRPr="009352C5" w:rsidRDefault="00B33DD2" w:rsidP="00B33DD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9352C5">
        <w:rPr>
          <w:b/>
          <w:bCs/>
          <w:sz w:val="24"/>
          <w:szCs w:val="24"/>
        </w:rPr>
        <w:t>A</w:t>
      </w:r>
      <w:r w:rsidR="008F5E84" w:rsidRPr="009352C5">
        <w:rPr>
          <w:b/>
          <w:bCs/>
          <w:sz w:val="24"/>
          <w:szCs w:val="24"/>
        </w:rPr>
        <w:t>uthentication and Authorization</w:t>
      </w:r>
      <w:r w:rsidRPr="009352C5">
        <w:rPr>
          <w:b/>
          <w:bCs/>
          <w:sz w:val="24"/>
          <w:szCs w:val="24"/>
        </w:rPr>
        <w:t xml:space="preserve"> Standards:</w:t>
      </w:r>
    </w:p>
    <w:p w14:paraId="66212D4C" w14:textId="65AC3A16" w:rsidR="00DA26FB" w:rsidRDefault="00DA26FB" w:rsidP="00B33DD2">
      <w:pPr>
        <w:autoSpaceDE w:val="0"/>
        <w:autoSpaceDN w:val="0"/>
        <w:adjustRightInd w:val="0"/>
        <w:rPr>
          <w:sz w:val="24"/>
          <w:szCs w:val="24"/>
        </w:rPr>
      </w:pPr>
      <w:r w:rsidRPr="00DA26FB">
        <w:rPr>
          <w:sz w:val="24"/>
          <w:szCs w:val="24"/>
        </w:rPr>
        <w:t xml:space="preserve">Authentication </w:t>
      </w:r>
      <w:r>
        <w:rPr>
          <w:sz w:val="24"/>
          <w:szCs w:val="24"/>
        </w:rPr>
        <w:t>is the mechanism by which a user’s identity is verified.</w:t>
      </w:r>
      <w:r w:rsidRPr="00DA26FB">
        <w:rPr>
          <w:sz w:val="24"/>
          <w:szCs w:val="24"/>
        </w:rPr>
        <w:t xml:space="preserve"> Authorization </w:t>
      </w:r>
      <w:r w:rsidR="00FB6778">
        <w:rPr>
          <w:sz w:val="24"/>
          <w:szCs w:val="24"/>
        </w:rPr>
        <w:t xml:space="preserve">is </w:t>
      </w:r>
      <w:proofErr w:type="gramStart"/>
      <w:r w:rsidR="00FB6778">
        <w:rPr>
          <w:sz w:val="24"/>
          <w:szCs w:val="24"/>
        </w:rPr>
        <w:t>the means</w:t>
      </w:r>
      <w:r w:rsidR="008604BC">
        <w:rPr>
          <w:sz w:val="24"/>
          <w:szCs w:val="24"/>
        </w:rPr>
        <w:t xml:space="preserve"> by which</w:t>
      </w:r>
      <w:proofErr w:type="gramEnd"/>
      <w:r w:rsidR="008604BC">
        <w:rPr>
          <w:sz w:val="24"/>
          <w:szCs w:val="24"/>
        </w:rPr>
        <w:t xml:space="preserve"> a user is allowed to access and perform approved actions in a system (read, write, modify, delete</w:t>
      </w:r>
      <w:r w:rsidR="00395DE0">
        <w:rPr>
          <w:sz w:val="24"/>
          <w:szCs w:val="24"/>
        </w:rPr>
        <w:t xml:space="preserve">, </w:t>
      </w:r>
      <w:r w:rsidR="00917C32">
        <w:rPr>
          <w:sz w:val="24"/>
          <w:szCs w:val="24"/>
        </w:rPr>
        <w:t>administer</w:t>
      </w:r>
      <w:r w:rsidR="008604BC">
        <w:rPr>
          <w:sz w:val="24"/>
          <w:szCs w:val="24"/>
        </w:rPr>
        <w:t xml:space="preserve">), and not allow access or functionality that is not approved </w:t>
      </w:r>
      <w:r w:rsidR="002906D9">
        <w:rPr>
          <w:sz w:val="24"/>
          <w:szCs w:val="24"/>
        </w:rPr>
        <w:t xml:space="preserve">or required </w:t>
      </w:r>
      <w:r w:rsidR="008604BC">
        <w:rPr>
          <w:sz w:val="24"/>
          <w:szCs w:val="24"/>
        </w:rPr>
        <w:t>for that user</w:t>
      </w:r>
      <w:r w:rsidR="002906D9">
        <w:rPr>
          <w:sz w:val="24"/>
          <w:szCs w:val="24"/>
        </w:rPr>
        <w:t xml:space="preserve"> or administrator</w:t>
      </w:r>
      <w:r>
        <w:rPr>
          <w:sz w:val="24"/>
          <w:szCs w:val="24"/>
        </w:rPr>
        <w:t>.</w:t>
      </w:r>
      <w:r w:rsidR="00D70212">
        <w:rPr>
          <w:sz w:val="24"/>
          <w:szCs w:val="24"/>
        </w:rPr>
        <w:t xml:space="preserve">  </w:t>
      </w:r>
      <w:r w:rsidR="002906D9">
        <w:rPr>
          <w:sz w:val="24"/>
          <w:szCs w:val="24"/>
        </w:rPr>
        <w:t xml:space="preserve">The Commonwealth of Kentucky requires a role-based </w:t>
      </w:r>
      <w:r w:rsidR="008168E0">
        <w:rPr>
          <w:sz w:val="24"/>
          <w:szCs w:val="24"/>
        </w:rPr>
        <w:t>approach, using the principle of</w:t>
      </w:r>
      <w:r w:rsidR="002906D9">
        <w:rPr>
          <w:sz w:val="24"/>
          <w:szCs w:val="24"/>
        </w:rPr>
        <w:t xml:space="preserve"> least-privileg</w:t>
      </w:r>
      <w:r w:rsidR="008168E0">
        <w:rPr>
          <w:sz w:val="24"/>
          <w:szCs w:val="24"/>
        </w:rPr>
        <w:t>e,</w:t>
      </w:r>
      <w:r w:rsidR="002906D9">
        <w:rPr>
          <w:sz w:val="24"/>
          <w:szCs w:val="24"/>
        </w:rPr>
        <w:t xml:space="preserve"> to granting user and administrator access.  </w:t>
      </w:r>
      <w:r w:rsidR="00D70212">
        <w:rPr>
          <w:sz w:val="24"/>
          <w:szCs w:val="24"/>
        </w:rPr>
        <w:t xml:space="preserve">The following standards may be used </w:t>
      </w:r>
      <w:r w:rsidR="002906D9">
        <w:rPr>
          <w:sz w:val="24"/>
          <w:szCs w:val="24"/>
        </w:rPr>
        <w:t>to meet</w:t>
      </w:r>
      <w:r w:rsidR="00D70212">
        <w:rPr>
          <w:sz w:val="24"/>
          <w:szCs w:val="24"/>
        </w:rPr>
        <w:t xml:space="preserve"> this objective:</w:t>
      </w:r>
    </w:p>
    <w:p w14:paraId="062891A4" w14:textId="77777777" w:rsidR="00DA26FB" w:rsidRPr="00183A20" w:rsidRDefault="00DA26FB" w:rsidP="00B33DD2">
      <w:pPr>
        <w:autoSpaceDE w:val="0"/>
        <w:autoSpaceDN w:val="0"/>
        <w:adjustRightInd w:val="0"/>
        <w:rPr>
          <w:sz w:val="24"/>
          <w:szCs w:val="24"/>
        </w:rPr>
      </w:pPr>
    </w:p>
    <w:p w14:paraId="2069BCD0" w14:textId="0120D0ED" w:rsidR="00917C32" w:rsidRDefault="00917C32">
      <w:pPr>
        <w:pStyle w:val="ListParagraph"/>
        <w:numPr>
          <w:ilvl w:val="0"/>
          <w:numId w:val="15"/>
        </w:numPr>
        <w:spacing w:line="259" w:lineRule="auto"/>
        <w:rPr>
          <w:sz w:val="24"/>
          <w:szCs w:val="24"/>
        </w:rPr>
      </w:pPr>
      <w:bookmarkStart w:id="2" w:name="_Hlk114497234"/>
      <w:r w:rsidRPr="00917C32">
        <w:rPr>
          <w:sz w:val="24"/>
          <w:szCs w:val="24"/>
        </w:rPr>
        <w:t>RFC 6749: The OAuth 2.0 Authorization Framework</w:t>
      </w:r>
    </w:p>
    <w:p w14:paraId="1D38B52E" w14:textId="528C56D9" w:rsidR="00B766DA" w:rsidRDefault="00B766DA">
      <w:pPr>
        <w:pStyle w:val="ListParagraph"/>
        <w:numPr>
          <w:ilvl w:val="0"/>
          <w:numId w:val="15"/>
        </w:numPr>
        <w:spacing w:line="259" w:lineRule="auto"/>
        <w:rPr>
          <w:sz w:val="24"/>
          <w:szCs w:val="24"/>
        </w:rPr>
      </w:pPr>
      <w:bookmarkStart w:id="3" w:name="_Hlk115100703"/>
      <w:r w:rsidRPr="00B766DA">
        <w:rPr>
          <w:sz w:val="24"/>
          <w:szCs w:val="24"/>
        </w:rPr>
        <w:t>OpenID Connect</w:t>
      </w:r>
      <w:r>
        <w:rPr>
          <w:sz w:val="24"/>
          <w:szCs w:val="24"/>
        </w:rPr>
        <w:t xml:space="preserve"> </w:t>
      </w:r>
      <w:r w:rsidR="002D12E7">
        <w:rPr>
          <w:sz w:val="24"/>
          <w:szCs w:val="24"/>
        </w:rPr>
        <w:t xml:space="preserve">(OIDC) </w:t>
      </w:r>
      <w:r>
        <w:rPr>
          <w:sz w:val="24"/>
          <w:szCs w:val="24"/>
        </w:rPr>
        <w:t>1.0</w:t>
      </w:r>
    </w:p>
    <w:bookmarkEnd w:id="3"/>
    <w:p w14:paraId="07F3228E" w14:textId="467E73D7" w:rsidR="00804856" w:rsidRDefault="008F5E84" w:rsidP="008F5E84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4"/>
          <w:szCs w:val="24"/>
        </w:rPr>
      </w:pPr>
      <w:r w:rsidRPr="1AA7D730">
        <w:rPr>
          <w:sz w:val="24"/>
          <w:szCs w:val="24"/>
        </w:rPr>
        <w:t>Security Assertion Markup Language (SAML)</w:t>
      </w:r>
      <w:r w:rsidR="00B242EB" w:rsidRPr="1AA7D730">
        <w:rPr>
          <w:sz w:val="24"/>
          <w:szCs w:val="24"/>
        </w:rPr>
        <w:t xml:space="preserve"> 2.0</w:t>
      </w:r>
    </w:p>
    <w:bookmarkEnd w:id="2"/>
    <w:p w14:paraId="7246C592" w14:textId="77777777" w:rsidR="00E90D78" w:rsidRPr="00401F3C" w:rsidRDefault="00E90D78" w:rsidP="00E90D78">
      <w:pPr>
        <w:autoSpaceDE w:val="0"/>
        <w:autoSpaceDN w:val="0"/>
        <w:adjustRightInd w:val="0"/>
        <w:rPr>
          <w:sz w:val="24"/>
          <w:szCs w:val="24"/>
        </w:rPr>
      </w:pPr>
    </w:p>
    <w:p w14:paraId="633C54B6" w14:textId="1B3D3849" w:rsidR="008205E7" w:rsidRDefault="008205E7" w:rsidP="00B242EB">
      <w:p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8205E7">
        <w:rPr>
          <w:rFonts w:cs="Calibri"/>
          <w:sz w:val="24"/>
          <w:szCs w:val="24"/>
        </w:rPr>
        <w:t xml:space="preserve">The Kentucky Online Gateway (KOG) is the Commonwealth of Kentucky’s enterprise identity and access management system and web Single Sign-On (SSO) platform that utilizes an Okta back-end solution.  KOG </w:t>
      </w:r>
      <w:r w:rsidR="002906D9">
        <w:rPr>
          <w:rFonts w:cs="Calibri"/>
          <w:sz w:val="24"/>
          <w:szCs w:val="24"/>
        </w:rPr>
        <w:t xml:space="preserve">must </w:t>
      </w:r>
      <w:r w:rsidRPr="008205E7">
        <w:rPr>
          <w:rFonts w:cs="Calibri"/>
          <w:sz w:val="24"/>
          <w:szCs w:val="24"/>
        </w:rPr>
        <w:t>be leveraged for SSO for all new business applications, including both user authentication and authorization.</w:t>
      </w:r>
    </w:p>
    <w:p w14:paraId="11C011A4" w14:textId="5BCBB963" w:rsidR="008205E7" w:rsidRDefault="008205E7" w:rsidP="00B242EB">
      <w:pPr>
        <w:autoSpaceDE w:val="0"/>
        <w:autoSpaceDN w:val="0"/>
        <w:adjustRightInd w:val="0"/>
        <w:rPr>
          <w:rFonts w:cs="Calibri"/>
          <w:sz w:val="24"/>
          <w:szCs w:val="24"/>
        </w:rPr>
      </w:pPr>
    </w:p>
    <w:p w14:paraId="7F004129" w14:textId="1C8ABEA2" w:rsidR="00B242EB" w:rsidRPr="009352C5" w:rsidRDefault="00B242EB" w:rsidP="00B242E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9352C5">
        <w:rPr>
          <w:b/>
          <w:bCs/>
          <w:sz w:val="24"/>
          <w:szCs w:val="24"/>
        </w:rPr>
        <w:t>Confidentiality Standards:</w:t>
      </w:r>
    </w:p>
    <w:p w14:paraId="7CF4CFB7" w14:textId="5E59019B" w:rsidR="00033718" w:rsidRDefault="00B8061D" w:rsidP="0003371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Confidentiality is p</w:t>
      </w:r>
      <w:r w:rsidRPr="00B8061D">
        <w:rPr>
          <w:sz w:val="24"/>
          <w:szCs w:val="24"/>
        </w:rPr>
        <w:t>reserving authorized restrictions on information access and disclosure, including</w:t>
      </w:r>
      <w:r>
        <w:rPr>
          <w:sz w:val="24"/>
          <w:szCs w:val="24"/>
        </w:rPr>
        <w:t xml:space="preserve"> the </w:t>
      </w:r>
      <w:r w:rsidRPr="00B8061D">
        <w:rPr>
          <w:sz w:val="24"/>
          <w:szCs w:val="24"/>
        </w:rPr>
        <w:t>means for protecting personal privacy and proprietary information.</w:t>
      </w:r>
      <w:r w:rsidR="00033718">
        <w:rPr>
          <w:sz w:val="24"/>
          <w:szCs w:val="24"/>
        </w:rPr>
        <w:t xml:space="preserve">  </w:t>
      </w:r>
      <w:r w:rsidR="002906D9">
        <w:rPr>
          <w:sz w:val="24"/>
          <w:szCs w:val="24"/>
        </w:rPr>
        <w:t xml:space="preserve">All application data must be encrypted </w:t>
      </w:r>
      <w:r w:rsidR="008168E0">
        <w:rPr>
          <w:sz w:val="24"/>
          <w:szCs w:val="24"/>
        </w:rPr>
        <w:t xml:space="preserve">both in-transit and at rest </w:t>
      </w:r>
      <w:r w:rsidR="002906D9">
        <w:rPr>
          <w:sz w:val="24"/>
          <w:szCs w:val="24"/>
        </w:rPr>
        <w:t xml:space="preserve">using an approved method.  </w:t>
      </w:r>
      <w:r w:rsidR="00033718">
        <w:rPr>
          <w:sz w:val="24"/>
          <w:szCs w:val="24"/>
        </w:rPr>
        <w:t>The following standards may be used in meeting this objective:</w:t>
      </w:r>
    </w:p>
    <w:p w14:paraId="0A983AD9" w14:textId="77777777" w:rsidR="00B8061D" w:rsidRDefault="00B8061D" w:rsidP="00B8061D">
      <w:pPr>
        <w:autoSpaceDE w:val="0"/>
        <w:autoSpaceDN w:val="0"/>
        <w:adjustRightInd w:val="0"/>
        <w:rPr>
          <w:sz w:val="24"/>
          <w:szCs w:val="24"/>
        </w:rPr>
      </w:pPr>
    </w:p>
    <w:p w14:paraId="5FC989E3" w14:textId="647E9634" w:rsidR="000C2966" w:rsidRPr="008F5E84" w:rsidRDefault="000C2966" w:rsidP="000C296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8F5E84">
        <w:rPr>
          <w:sz w:val="24"/>
          <w:szCs w:val="24"/>
        </w:rPr>
        <w:t xml:space="preserve">RFC 5246 Transport Layer Security (TLS) </w:t>
      </w:r>
      <w:r w:rsidR="00596FAA">
        <w:rPr>
          <w:sz w:val="24"/>
          <w:szCs w:val="24"/>
        </w:rPr>
        <w:t>at v</w:t>
      </w:r>
      <w:r>
        <w:rPr>
          <w:sz w:val="24"/>
          <w:szCs w:val="24"/>
        </w:rPr>
        <w:t>ersion 1.2 or higher</w:t>
      </w:r>
    </w:p>
    <w:p w14:paraId="6E5192AC" w14:textId="685DA171" w:rsidR="00B242EB" w:rsidRPr="00B242EB" w:rsidRDefault="00B242EB" w:rsidP="00B242E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B242EB">
        <w:rPr>
          <w:sz w:val="24"/>
          <w:szCs w:val="24"/>
        </w:rPr>
        <w:t>FIPS 140-</w:t>
      </w:r>
      <w:r w:rsidR="001E2030">
        <w:rPr>
          <w:sz w:val="24"/>
          <w:szCs w:val="24"/>
        </w:rPr>
        <w:t>2</w:t>
      </w:r>
      <w:r w:rsidRPr="00B242EB">
        <w:rPr>
          <w:sz w:val="24"/>
          <w:szCs w:val="24"/>
        </w:rPr>
        <w:t xml:space="preserve"> Security Requirements for Cryptographic Module</w:t>
      </w:r>
      <w:r w:rsidR="004D740D">
        <w:rPr>
          <w:sz w:val="24"/>
          <w:szCs w:val="24"/>
        </w:rPr>
        <w:t>s</w:t>
      </w:r>
      <w:r w:rsidR="00C2636D">
        <w:rPr>
          <w:sz w:val="24"/>
          <w:szCs w:val="24"/>
        </w:rPr>
        <w:t xml:space="preserve"> at qualitative</w:t>
      </w:r>
      <w:r w:rsidR="004D740D">
        <w:rPr>
          <w:sz w:val="24"/>
          <w:szCs w:val="24"/>
        </w:rPr>
        <w:t xml:space="preserve"> </w:t>
      </w:r>
      <w:r w:rsidR="00C2636D">
        <w:rPr>
          <w:sz w:val="24"/>
          <w:szCs w:val="24"/>
        </w:rPr>
        <w:t>level 3 security or higher</w:t>
      </w:r>
      <w:r w:rsidRPr="00B242EB">
        <w:rPr>
          <w:sz w:val="24"/>
          <w:szCs w:val="24"/>
        </w:rPr>
        <w:t xml:space="preserve"> </w:t>
      </w:r>
    </w:p>
    <w:p w14:paraId="457B2FF1" w14:textId="1BC55476" w:rsidR="00F871C1" w:rsidRPr="00401F3C" w:rsidRDefault="00B242EB" w:rsidP="00F871C1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401F3C">
        <w:rPr>
          <w:sz w:val="24"/>
          <w:szCs w:val="24"/>
        </w:rPr>
        <w:t>FIPS 197 Advanced Encryption Standard (AES)</w:t>
      </w:r>
      <w:r w:rsidR="00C2636D">
        <w:rPr>
          <w:sz w:val="24"/>
          <w:szCs w:val="24"/>
        </w:rPr>
        <w:t xml:space="preserve"> using 256-bit</w:t>
      </w:r>
      <w:r w:rsidR="004D740D">
        <w:rPr>
          <w:sz w:val="24"/>
          <w:szCs w:val="24"/>
        </w:rPr>
        <w:t xml:space="preserve"> encryption key length</w:t>
      </w:r>
    </w:p>
    <w:p w14:paraId="2E9F06DC" w14:textId="5D91BA07" w:rsidR="00B242EB" w:rsidRDefault="00B242EB" w:rsidP="00B242EB">
      <w:pPr>
        <w:autoSpaceDE w:val="0"/>
        <w:autoSpaceDN w:val="0"/>
        <w:adjustRightInd w:val="0"/>
        <w:rPr>
          <w:sz w:val="24"/>
          <w:szCs w:val="24"/>
        </w:rPr>
      </w:pPr>
    </w:p>
    <w:p w14:paraId="38ABF26F" w14:textId="1CBCD5E4" w:rsidR="00B242EB" w:rsidRDefault="00B242EB" w:rsidP="0B89C7EB">
      <w:pPr>
        <w:rPr>
          <w:b/>
          <w:bCs/>
          <w:sz w:val="24"/>
          <w:szCs w:val="24"/>
        </w:rPr>
      </w:pPr>
      <w:r w:rsidRPr="0B89C7EB">
        <w:rPr>
          <w:b/>
          <w:bCs/>
          <w:sz w:val="24"/>
          <w:szCs w:val="24"/>
        </w:rPr>
        <w:t>Integrity Standards:</w:t>
      </w:r>
    </w:p>
    <w:p w14:paraId="243F66CE" w14:textId="51AF1F75" w:rsidR="00B8061D" w:rsidRDefault="00B8061D" w:rsidP="00B242E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Integrity </w:t>
      </w:r>
      <w:r w:rsidR="002906D9">
        <w:rPr>
          <w:sz w:val="24"/>
          <w:szCs w:val="24"/>
        </w:rPr>
        <w:t xml:space="preserve">controls must be implemented to </w:t>
      </w:r>
      <w:r>
        <w:rPr>
          <w:sz w:val="24"/>
          <w:szCs w:val="24"/>
        </w:rPr>
        <w:t>guard</w:t>
      </w:r>
      <w:r w:rsidRPr="00B8061D">
        <w:rPr>
          <w:sz w:val="24"/>
          <w:szCs w:val="24"/>
        </w:rPr>
        <w:t xml:space="preserve"> against </w:t>
      </w:r>
      <w:r w:rsidR="002906D9">
        <w:rPr>
          <w:sz w:val="24"/>
          <w:szCs w:val="24"/>
        </w:rPr>
        <w:t xml:space="preserve">the </w:t>
      </w:r>
      <w:r w:rsidRPr="00B8061D">
        <w:rPr>
          <w:sz w:val="24"/>
          <w:szCs w:val="24"/>
        </w:rPr>
        <w:t>improper information modification or destruction and include ensuring information non-repudiation and authenticity.</w:t>
      </w:r>
      <w:r w:rsidR="00596FAA">
        <w:rPr>
          <w:sz w:val="24"/>
          <w:szCs w:val="24"/>
        </w:rPr>
        <w:t xml:space="preserve">  </w:t>
      </w:r>
      <w:r w:rsidR="00596FAA" w:rsidRPr="00596FAA">
        <w:rPr>
          <w:sz w:val="24"/>
          <w:szCs w:val="24"/>
        </w:rPr>
        <w:t>The following standards may be used in meeting this objective:</w:t>
      </w:r>
    </w:p>
    <w:p w14:paraId="3798908D" w14:textId="77777777" w:rsidR="001C3F8B" w:rsidRPr="00401F3C" w:rsidRDefault="001C3F8B" w:rsidP="00B242EB">
      <w:pPr>
        <w:autoSpaceDE w:val="0"/>
        <w:autoSpaceDN w:val="0"/>
        <w:adjustRightInd w:val="0"/>
        <w:rPr>
          <w:sz w:val="24"/>
          <w:szCs w:val="24"/>
        </w:rPr>
      </w:pPr>
    </w:p>
    <w:p w14:paraId="635E3C12" w14:textId="3A9A75AF" w:rsidR="00B242EB" w:rsidRPr="00401F3C" w:rsidRDefault="00B242EB" w:rsidP="00B242E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24"/>
          <w:szCs w:val="24"/>
        </w:rPr>
      </w:pPr>
      <w:r w:rsidRPr="00401F3C">
        <w:rPr>
          <w:sz w:val="24"/>
          <w:szCs w:val="24"/>
        </w:rPr>
        <w:t>XML signature (</w:t>
      </w:r>
      <w:proofErr w:type="spellStart"/>
      <w:r w:rsidRPr="00401F3C">
        <w:rPr>
          <w:sz w:val="24"/>
          <w:szCs w:val="24"/>
        </w:rPr>
        <w:t>XMLDSig</w:t>
      </w:r>
      <w:proofErr w:type="spellEnd"/>
      <w:r w:rsidRPr="00401F3C">
        <w:rPr>
          <w:sz w:val="24"/>
          <w:szCs w:val="24"/>
        </w:rPr>
        <w:t xml:space="preserve">) </w:t>
      </w:r>
      <w:r w:rsidR="00A54842" w:rsidRPr="00401F3C">
        <w:rPr>
          <w:sz w:val="24"/>
          <w:szCs w:val="24"/>
        </w:rPr>
        <w:t xml:space="preserve">Version </w:t>
      </w:r>
      <w:r w:rsidR="00AB0720">
        <w:rPr>
          <w:sz w:val="24"/>
          <w:szCs w:val="24"/>
        </w:rPr>
        <w:t>2.0</w:t>
      </w:r>
    </w:p>
    <w:p w14:paraId="31336AF6" w14:textId="77777777" w:rsidR="00B242EB" w:rsidRPr="00B242EB" w:rsidRDefault="00B242EB" w:rsidP="00B242E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24"/>
          <w:szCs w:val="24"/>
        </w:rPr>
      </w:pPr>
      <w:r w:rsidRPr="00B242EB">
        <w:rPr>
          <w:sz w:val="24"/>
          <w:szCs w:val="24"/>
        </w:rPr>
        <w:t xml:space="preserve">FIPS 180-4 Secure Hash Standard (SHS) </w:t>
      </w:r>
    </w:p>
    <w:p w14:paraId="1C9B32D7" w14:textId="77777777" w:rsidR="00B242EB" w:rsidRPr="00B242EB" w:rsidRDefault="00B242EB" w:rsidP="00B242E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24"/>
          <w:szCs w:val="24"/>
        </w:rPr>
      </w:pPr>
      <w:r w:rsidRPr="00B242EB">
        <w:rPr>
          <w:sz w:val="24"/>
          <w:szCs w:val="24"/>
        </w:rPr>
        <w:t xml:space="preserve">FIPS 186-4 Digital Signature Standard (DSS) </w:t>
      </w:r>
    </w:p>
    <w:p w14:paraId="4947FBFA" w14:textId="77777777" w:rsidR="003B4D43" w:rsidRPr="008F5E84" w:rsidRDefault="003B4D43" w:rsidP="003B4D4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24"/>
          <w:szCs w:val="24"/>
        </w:rPr>
      </w:pPr>
      <w:r w:rsidRPr="008F5E84">
        <w:rPr>
          <w:sz w:val="24"/>
          <w:szCs w:val="24"/>
        </w:rPr>
        <w:t xml:space="preserve">RFC 5246 Transport Layer Security (TLS) </w:t>
      </w:r>
      <w:r>
        <w:rPr>
          <w:sz w:val="24"/>
          <w:szCs w:val="24"/>
        </w:rPr>
        <w:t>Version 1.2 or higher</w:t>
      </w:r>
    </w:p>
    <w:p w14:paraId="200A3EA5" w14:textId="062FBAC0" w:rsidR="00874344" w:rsidRDefault="00874344" w:rsidP="00874344">
      <w:pPr>
        <w:autoSpaceDE w:val="0"/>
        <w:autoSpaceDN w:val="0"/>
        <w:adjustRightInd w:val="0"/>
        <w:rPr>
          <w:sz w:val="24"/>
          <w:szCs w:val="24"/>
        </w:rPr>
      </w:pPr>
    </w:p>
    <w:p w14:paraId="701C1DCE" w14:textId="12E3E2B1" w:rsidR="00874344" w:rsidRPr="009352C5" w:rsidRDefault="00874344" w:rsidP="0087434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9352C5">
        <w:rPr>
          <w:b/>
          <w:bCs/>
          <w:sz w:val="24"/>
          <w:szCs w:val="24"/>
        </w:rPr>
        <w:t>Identity Management Standards:</w:t>
      </w:r>
    </w:p>
    <w:p w14:paraId="3BA90725" w14:textId="2B0E795F" w:rsidR="00631748" w:rsidRDefault="00C16E7A" w:rsidP="00631748">
      <w:pPr>
        <w:autoSpaceDE w:val="0"/>
        <w:autoSpaceDN w:val="0"/>
        <w:adjustRightInd w:val="0"/>
        <w:rPr>
          <w:sz w:val="24"/>
          <w:szCs w:val="24"/>
        </w:rPr>
      </w:pPr>
      <w:bookmarkStart w:id="4" w:name="_Hlk115342075"/>
      <w:r w:rsidRPr="00C16E7A">
        <w:rPr>
          <w:sz w:val="24"/>
          <w:szCs w:val="24"/>
        </w:rPr>
        <w:t xml:space="preserve">Users must be properly identified </w:t>
      </w:r>
      <w:r w:rsidR="002906D9">
        <w:rPr>
          <w:sz w:val="24"/>
          <w:szCs w:val="24"/>
        </w:rPr>
        <w:t xml:space="preserve">before being </w:t>
      </w:r>
      <w:r w:rsidR="00AC4818">
        <w:rPr>
          <w:sz w:val="24"/>
          <w:szCs w:val="24"/>
        </w:rPr>
        <w:t>permitted to</w:t>
      </w:r>
      <w:r w:rsidR="002906D9" w:rsidRPr="00C16E7A">
        <w:rPr>
          <w:sz w:val="24"/>
          <w:szCs w:val="24"/>
        </w:rPr>
        <w:t xml:space="preserve"> </w:t>
      </w:r>
      <w:r w:rsidRPr="00C16E7A">
        <w:rPr>
          <w:sz w:val="24"/>
          <w:szCs w:val="24"/>
        </w:rPr>
        <w:t>access data and applications</w:t>
      </w:r>
      <w:r w:rsidRPr="00401F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906D9">
        <w:rPr>
          <w:sz w:val="24"/>
          <w:szCs w:val="24"/>
        </w:rPr>
        <w:t xml:space="preserve">A trusted organizational and technical identity management process must be used </w:t>
      </w:r>
      <w:r w:rsidRPr="00C16E7A">
        <w:rPr>
          <w:sz w:val="24"/>
          <w:szCs w:val="24"/>
        </w:rPr>
        <w:t xml:space="preserve">for registering and authorizing access </w:t>
      </w:r>
      <w:r w:rsidR="003A32D3" w:rsidRPr="00401F3C">
        <w:rPr>
          <w:sz w:val="24"/>
          <w:szCs w:val="24"/>
        </w:rPr>
        <w:t xml:space="preserve">during identity </w:t>
      </w:r>
      <w:bookmarkEnd w:id="4"/>
      <w:r w:rsidR="003A32D3" w:rsidRPr="00401F3C">
        <w:rPr>
          <w:sz w:val="24"/>
          <w:szCs w:val="24"/>
        </w:rPr>
        <w:t>provisioning</w:t>
      </w:r>
      <w:r w:rsidRPr="00C16E7A">
        <w:rPr>
          <w:sz w:val="24"/>
          <w:szCs w:val="24"/>
        </w:rPr>
        <w:t xml:space="preserve">, and </w:t>
      </w:r>
      <w:r w:rsidR="002906D9">
        <w:rPr>
          <w:sz w:val="24"/>
          <w:szCs w:val="24"/>
        </w:rPr>
        <w:t>for</w:t>
      </w:r>
      <w:r w:rsidR="002906D9" w:rsidRPr="00C16E7A">
        <w:rPr>
          <w:sz w:val="24"/>
          <w:szCs w:val="24"/>
        </w:rPr>
        <w:t xml:space="preserve"> </w:t>
      </w:r>
      <w:r w:rsidR="00852611" w:rsidRPr="00401F3C">
        <w:rPr>
          <w:sz w:val="24"/>
          <w:szCs w:val="24"/>
        </w:rPr>
        <w:t>managing the authorization and access of</w:t>
      </w:r>
      <w:r w:rsidRPr="00C16E7A">
        <w:rPr>
          <w:sz w:val="24"/>
          <w:szCs w:val="24"/>
        </w:rPr>
        <w:t xml:space="preserve"> individuals or groups of people to applications, systems or networks based on previously authorized access rights</w:t>
      </w:r>
      <w:r w:rsidR="00084357" w:rsidRPr="00401F3C">
        <w:rPr>
          <w:sz w:val="24"/>
          <w:szCs w:val="24"/>
        </w:rPr>
        <w:t xml:space="preserve"> </w:t>
      </w:r>
      <w:r w:rsidR="0090797E" w:rsidRPr="00401F3C">
        <w:rPr>
          <w:sz w:val="24"/>
          <w:szCs w:val="24"/>
        </w:rPr>
        <w:t>throughout</w:t>
      </w:r>
      <w:r w:rsidR="00084357" w:rsidRPr="00401F3C">
        <w:rPr>
          <w:sz w:val="24"/>
          <w:szCs w:val="24"/>
        </w:rPr>
        <w:t xml:space="preserve"> the identity lifecycle.</w:t>
      </w:r>
      <w:r w:rsidRPr="00401F3C">
        <w:rPr>
          <w:sz w:val="24"/>
          <w:szCs w:val="24"/>
        </w:rPr>
        <w:t xml:space="preserve"> </w:t>
      </w:r>
      <w:r w:rsidR="00527531" w:rsidRPr="00401F3C" w:rsidDel="00527531">
        <w:rPr>
          <w:sz w:val="24"/>
          <w:szCs w:val="24"/>
        </w:rPr>
        <w:t xml:space="preserve"> </w:t>
      </w:r>
      <w:r w:rsidR="0090797E" w:rsidRPr="00401F3C">
        <w:rPr>
          <w:sz w:val="24"/>
          <w:szCs w:val="24"/>
        </w:rPr>
        <w:t xml:space="preserve">Identity management </w:t>
      </w:r>
      <w:r w:rsidR="002906D9">
        <w:rPr>
          <w:sz w:val="24"/>
          <w:szCs w:val="24"/>
        </w:rPr>
        <w:t>must</w:t>
      </w:r>
      <w:r w:rsidR="002906D9" w:rsidRPr="00401F3C">
        <w:rPr>
          <w:sz w:val="24"/>
          <w:szCs w:val="24"/>
        </w:rPr>
        <w:t xml:space="preserve"> </w:t>
      </w:r>
      <w:r w:rsidR="0090797E" w:rsidRPr="00401F3C">
        <w:rPr>
          <w:sz w:val="24"/>
          <w:szCs w:val="24"/>
        </w:rPr>
        <w:t xml:space="preserve">also provide for </w:t>
      </w:r>
      <w:r w:rsidR="004623BA" w:rsidRPr="00401F3C">
        <w:rPr>
          <w:sz w:val="24"/>
          <w:szCs w:val="24"/>
        </w:rPr>
        <w:t>deprovisioning of access.</w:t>
      </w:r>
      <w:r w:rsidR="00631748">
        <w:rPr>
          <w:sz w:val="24"/>
          <w:szCs w:val="24"/>
        </w:rPr>
        <w:t xml:space="preserve">  </w:t>
      </w:r>
      <w:r w:rsidR="00631748" w:rsidRPr="00596FAA">
        <w:rPr>
          <w:sz w:val="24"/>
          <w:szCs w:val="24"/>
        </w:rPr>
        <w:t>The following standards may be used in meeting this objective:</w:t>
      </w:r>
    </w:p>
    <w:p w14:paraId="7538A19C" w14:textId="77777777" w:rsidR="00272BFE" w:rsidRDefault="00272BFE" w:rsidP="00874344">
      <w:pPr>
        <w:autoSpaceDE w:val="0"/>
        <w:autoSpaceDN w:val="0"/>
        <w:adjustRightInd w:val="0"/>
        <w:rPr>
          <w:sz w:val="24"/>
          <w:szCs w:val="24"/>
        </w:rPr>
      </w:pPr>
    </w:p>
    <w:p w14:paraId="7BA4E7A1" w14:textId="0E1C312C" w:rsidR="00AB0720" w:rsidRPr="00401F3C" w:rsidRDefault="00AB0720" w:rsidP="00874344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 w:rsidRPr="00AB0720">
        <w:rPr>
          <w:sz w:val="24"/>
          <w:szCs w:val="24"/>
        </w:rPr>
        <w:t>NIST SP 800-210</w:t>
      </w:r>
      <w:r>
        <w:rPr>
          <w:sz w:val="24"/>
          <w:szCs w:val="24"/>
        </w:rPr>
        <w:t>-</w:t>
      </w:r>
      <w:r w:rsidRPr="00AB0720">
        <w:t xml:space="preserve"> </w:t>
      </w:r>
      <w:r w:rsidRPr="00AB0720">
        <w:rPr>
          <w:sz w:val="24"/>
          <w:szCs w:val="24"/>
        </w:rPr>
        <w:t>General Access Control Guidance for Cloud Systems</w:t>
      </w:r>
    </w:p>
    <w:p w14:paraId="0A23921C" w14:textId="68A3ADC9" w:rsidR="00874344" w:rsidRPr="00401F3C" w:rsidRDefault="00874344" w:rsidP="00874344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 w:rsidRPr="00401F3C">
        <w:rPr>
          <w:sz w:val="24"/>
          <w:szCs w:val="24"/>
        </w:rPr>
        <w:t>FIPS 201-</w:t>
      </w:r>
      <w:r w:rsidR="00AB0720">
        <w:rPr>
          <w:sz w:val="24"/>
          <w:szCs w:val="24"/>
        </w:rPr>
        <w:t>3</w:t>
      </w:r>
      <w:r w:rsidRPr="00401F3C">
        <w:rPr>
          <w:sz w:val="24"/>
          <w:szCs w:val="24"/>
        </w:rPr>
        <w:t xml:space="preserve"> Personal Identity Verification (PIV) of Federal Employees and Contractors </w:t>
      </w:r>
    </w:p>
    <w:p w14:paraId="17F33102" w14:textId="67B26D3D" w:rsidR="00874344" w:rsidRPr="00874344" w:rsidRDefault="00874344" w:rsidP="00874344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 w:rsidRPr="00874344">
        <w:rPr>
          <w:sz w:val="24"/>
          <w:szCs w:val="24"/>
        </w:rPr>
        <w:t xml:space="preserve">Web Services Federation Language (WS-Federation) Version 1.2 </w:t>
      </w:r>
    </w:p>
    <w:p w14:paraId="3B30382F" w14:textId="033EDFA1" w:rsidR="00AB0720" w:rsidRDefault="00AB0720" w:rsidP="00874344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 w:rsidRPr="0B89C7EB">
        <w:rPr>
          <w:sz w:val="24"/>
          <w:szCs w:val="24"/>
        </w:rPr>
        <w:t>Security Assertion Markup Language (SAML) V2.0</w:t>
      </w:r>
    </w:p>
    <w:p w14:paraId="1E15DDEF" w14:textId="5BB796CB" w:rsidR="00AB0720" w:rsidRDefault="00AB0720" w:rsidP="00874344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WS-Trust 1.4</w:t>
      </w:r>
    </w:p>
    <w:p w14:paraId="25072333" w14:textId="7D9D6CD6" w:rsidR="008759F5" w:rsidRPr="008F5E84" w:rsidRDefault="008759F5" w:rsidP="008759F5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8F5E84">
        <w:rPr>
          <w:sz w:val="24"/>
          <w:szCs w:val="24"/>
        </w:rPr>
        <w:t>eXtensible</w:t>
      </w:r>
      <w:proofErr w:type="spellEnd"/>
      <w:r w:rsidRPr="008F5E84">
        <w:rPr>
          <w:sz w:val="24"/>
          <w:szCs w:val="24"/>
        </w:rPr>
        <w:t xml:space="preserve"> Access Control Markup Language (XACML) </w:t>
      </w:r>
      <w:r>
        <w:rPr>
          <w:sz w:val="24"/>
          <w:szCs w:val="24"/>
        </w:rPr>
        <w:t>Version 3.0</w:t>
      </w:r>
    </w:p>
    <w:p w14:paraId="0DA25FD7" w14:textId="4B703A54" w:rsidR="00596FAA" w:rsidRPr="00596FAA" w:rsidRDefault="00596FAA" w:rsidP="00AB0720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OpenID Connect 1.0</w:t>
      </w:r>
    </w:p>
    <w:p w14:paraId="4F2A089C" w14:textId="77777777" w:rsidR="004623BA" w:rsidRPr="00401F3C" w:rsidRDefault="004623BA" w:rsidP="004623BA">
      <w:pPr>
        <w:autoSpaceDE w:val="0"/>
        <w:autoSpaceDN w:val="0"/>
        <w:adjustRightInd w:val="0"/>
        <w:rPr>
          <w:sz w:val="24"/>
          <w:szCs w:val="24"/>
        </w:rPr>
      </w:pPr>
    </w:p>
    <w:p w14:paraId="345D88B2" w14:textId="7C51CA99" w:rsidR="00596FAA" w:rsidRDefault="00596FAA" w:rsidP="0004462D">
      <w:pPr>
        <w:pStyle w:val="ListParagraph"/>
        <w:spacing w:after="100" w:afterAutospacing="1"/>
        <w:ind w:left="0"/>
        <w:rPr>
          <w:rFonts w:cs="Calibri"/>
          <w:sz w:val="24"/>
          <w:szCs w:val="24"/>
        </w:rPr>
      </w:pPr>
      <w:r w:rsidRPr="00596FAA">
        <w:rPr>
          <w:rFonts w:cs="Calibri"/>
          <w:sz w:val="24"/>
          <w:szCs w:val="24"/>
        </w:rPr>
        <w:t>The Kentucky Online Gateway</w:t>
      </w:r>
      <w:r w:rsidR="002D43D1">
        <w:rPr>
          <w:rFonts w:cs="Calibri"/>
          <w:sz w:val="24"/>
          <w:szCs w:val="24"/>
        </w:rPr>
        <w:t>/Kentucky Identification</w:t>
      </w:r>
      <w:r w:rsidRPr="00596FAA">
        <w:rPr>
          <w:rFonts w:cs="Calibri"/>
          <w:sz w:val="24"/>
          <w:szCs w:val="24"/>
        </w:rPr>
        <w:t xml:space="preserve"> (KOG</w:t>
      </w:r>
      <w:r w:rsidR="002D43D1">
        <w:rPr>
          <w:rFonts w:cs="Calibri"/>
          <w:sz w:val="24"/>
          <w:szCs w:val="24"/>
        </w:rPr>
        <w:t>/KYID</w:t>
      </w:r>
      <w:r w:rsidRPr="00596FAA">
        <w:rPr>
          <w:rFonts w:cs="Calibri"/>
          <w:sz w:val="24"/>
          <w:szCs w:val="24"/>
        </w:rPr>
        <w:t>) is the Commonwealth of Kentucky’s enterprise identity and access management system and web Single Sign-On (SSO) platform</w:t>
      </w:r>
      <w:r w:rsidR="001949E9">
        <w:rPr>
          <w:rFonts w:cs="Calibri"/>
          <w:sz w:val="24"/>
          <w:szCs w:val="24"/>
        </w:rPr>
        <w:t xml:space="preserve"> that utilizes a</w:t>
      </w:r>
      <w:r w:rsidR="002D43D1">
        <w:rPr>
          <w:rFonts w:cs="Calibri"/>
          <w:sz w:val="24"/>
          <w:szCs w:val="24"/>
        </w:rPr>
        <w:t xml:space="preserve"> PING/ForgeRock</w:t>
      </w:r>
      <w:r w:rsidR="001949E9">
        <w:rPr>
          <w:rFonts w:cs="Calibri"/>
          <w:sz w:val="24"/>
          <w:szCs w:val="24"/>
        </w:rPr>
        <w:t xml:space="preserve"> back-end solution.  </w:t>
      </w:r>
      <w:r w:rsidRPr="00596FAA">
        <w:rPr>
          <w:rFonts w:cs="Calibri"/>
          <w:sz w:val="24"/>
          <w:szCs w:val="24"/>
        </w:rPr>
        <w:t>KOG</w:t>
      </w:r>
      <w:r w:rsidR="002D43D1">
        <w:rPr>
          <w:rFonts w:cs="Calibri"/>
          <w:sz w:val="24"/>
          <w:szCs w:val="24"/>
        </w:rPr>
        <w:t>/KYID</w:t>
      </w:r>
      <w:r w:rsidRPr="00596FAA">
        <w:rPr>
          <w:rFonts w:cs="Calibri"/>
          <w:sz w:val="24"/>
          <w:szCs w:val="24"/>
        </w:rPr>
        <w:t xml:space="preserve"> </w:t>
      </w:r>
      <w:r w:rsidR="002906D9">
        <w:rPr>
          <w:rFonts w:cs="Calibri"/>
          <w:sz w:val="24"/>
          <w:szCs w:val="24"/>
        </w:rPr>
        <w:t>must</w:t>
      </w:r>
      <w:r w:rsidRPr="00596FAA">
        <w:rPr>
          <w:rFonts w:cs="Calibri"/>
          <w:sz w:val="24"/>
          <w:szCs w:val="24"/>
        </w:rPr>
        <w:t xml:space="preserve"> be leveraged for SSO for all new business applications</w:t>
      </w:r>
      <w:r w:rsidR="001949E9">
        <w:rPr>
          <w:rFonts w:cs="Calibri"/>
          <w:sz w:val="24"/>
          <w:szCs w:val="24"/>
        </w:rPr>
        <w:t>,</w:t>
      </w:r>
      <w:r w:rsidRPr="00596FAA">
        <w:rPr>
          <w:rFonts w:cs="Calibri"/>
          <w:sz w:val="24"/>
          <w:szCs w:val="24"/>
        </w:rPr>
        <w:t xml:space="preserve"> including both </w:t>
      </w:r>
      <w:r w:rsidR="001949E9">
        <w:rPr>
          <w:rFonts w:cs="Calibri"/>
          <w:sz w:val="24"/>
          <w:szCs w:val="24"/>
        </w:rPr>
        <w:t xml:space="preserve">user </w:t>
      </w:r>
      <w:r w:rsidRPr="00596FAA">
        <w:rPr>
          <w:rFonts w:cs="Calibri"/>
          <w:sz w:val="24"/>
          <w:szCs w:val="24"/>
        </w:rPr>
        <w:t>authentication and authorization</w:t>
      </w:r>
      <w:r w:rsidR="001949E9">
        <w:rPr>
          <w:rFonts w:cs="Calibri"/>
          <w:sz w:val="24"/>
          <w:szCs w:val="24"/>
        </w:rPr>
        <w:t>.</w:t>
      </w:r>
      <w:r w:rsidR="002D43D1">
        <w:rPr>
          <w:rFonts w:cs="Calibri"/>
          <w:sz w:val="24"/>
          <w:szCs w:val="24"/>
        </w:rPr>
        <w:t xml:space="preserve"> *Note: The Kentucky Online Gateway</w:t>
      </w:r>
      <w:r w:rsidR="00DC500F">
        <w:rPr>
          <w:rFonts w:cs="Calibri"/>
          <w:sz w:val="24"/>
          <w:szCs w:val="24"/>
        </w:rPr>
        <w:t xml:space="preserve"> (KOG/KYID)</w:t>
      </w:r>
      <w:r w:rsidR="002D43D1">
        <w:rPr>
          <w:rFonts w:cs="Calibri"/>
          <w:sz w:val="24"/>
          <w:szCs w:val="24"/>
        </w:rPr>
        <w:t xml:space="preserve"> will be replaced soon by Kentucky Identification</w:t>
      </w:r>
      <w:r w:rsidR="00DC500F">
        <w:rPr>
          <w:rFonts w:cs="Calibri"/>
          <w:sz w:val="24"/>
          <w:szCs w:val="24"/>
        </w:rPr>
        <w:t xml:space="preserve"> (KYID)</w:t>
      </w:r>
      <w:r w:rsidR="002D43D1">
        <w:rPr>
          <w:rFonts w:cs="Calibri"/>
          <w:sz w:val="24"/>
          <w:szCs w:val="24"/>
        </w:rPr>
        <w:t>.</w:t>
      </w:r>
    </w:p>
    <w:p w14:paraId="1304CFEB" w14:textId="4C7EE5B8" w:rsidR="006D3DDE" w:rsidRPr="004F31D3" w:rsidRDefault="006D3DDE" w:rsidP="006D3DD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F31D3">
        <w:rPr>
          <w:b/>
          <w:bCs/>
          <w:sz w:val="24"/>
          <w:szCs w:val="24"/>
        </w:rPr>
        <w:t>Security Policy Management Standards:</w:t>
      </w:r>
    </w:p>
    <w:p w14:paraId="4E217EE5" w14:textId="397DA031" w:rsidR="00631748" w:rsidRDefault="002906D9" w:rsidP="0063174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cloud solution vendor’s </w:t>
      </w:r>
      <w:r w:rsidR="00384E02" w:rsidRPr="00401E88">
        <w:rPr>
          <w:sz w:val="24"/>
          <w:szCs w:val="24"/>
        </w:rPr>
        <w:t>Security Policy Management Standards</w:t>
      </w:r>
      <w:r w:rsidR="00815FCB" w:rsidRPr="00401E88">
        <w:rPr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 w:rsidRPr="00401E88">
        <w:rPr>
          <w:sz w:val="24"/>
          <w:szCs w:val="24"/>
        </w:rPr>
        <w:t xml:space="preserve"> </w:t>
      </w:r>
      <w:r w:rsidR="00815FCB" w:rsidRPr="00401E88">
        <w:rPr>
          <w:sz w:val="24"/>
          <w:szCs w:val="24"/>
        </w:rPr>
        <w:t xml:space="preserve">clearly define the organization's overall </w:t>
      </w:r>
      <w:r w:rsidR="008C5016">
        <w:rPr>
          <w:sz w:val="24"/>
          <w:szCs w:val="24"/>
        </w:rPr>
        <w:t xml:space="preserve">information </w:t>
      </w:r>
      <w:r w:rsidR="008C5016" w:rsidRPr="00401E88">
        <w:rPr>
          <w:sz w:val="24"/>
          <w:szCs w:val="24"/>
        </w:rPr>
        <w:t xml:space="preserve">security </w:t>
      </w:r>
      <w:r w:rsidR="00815FCB" w:rsidRPr="00401E88">
        <w:rPr>
          <w:sz w:val="24"/>
          <w:szCs w:val="24"/>
        </w:rPr>
        <w:t>program's objectives, scope, and goals</w:t>
      </w:r>
      <w:r w:rsidR="00384E02" w:rsidRPr="00401E88">
        <w:rPr>
          <w:sz w:val="24"/>
          <w:szCs w:val="24"/>
        </w:rPr>
        <w:t xml:space="preserve">, with the objective of creating </w:t>
      </w:r>
      <w:r w:rsidR="00815FCB" w:rsidRPr="00401E88">
        <w:rPr>
          <w:sz w:val="24"/>
          <w:szCs w:val="24"/>
        </w:rPr>
        <w:t xml:space="preserve">a solid foundation for </w:t>
      </w:r>
      <w:r w:rsidR="008C5016">
        <w:rPr>
          <w:sz w:val="24"/>
          <w:szCs w:val="24"/>
        </w:rPr>
        <w:t>implementing an information security program</w:t>
      </w:r>
      <w:r w:rsidR="00815FCB" w:rsidRPr="00401E88">
        <w:rPr>
          <w:sz w:val="24"/>
          <w:szCs w:val="24"/>
        </w:rPr>
        <w:t>.</w:t>
      </w:r>
      <w:r w:rsidR="00F31C45" w:rsidRPr="00F31C45">
        <w:rPr>
          <w:sz w:val="24"/>
          <w:szCs w:val="24"/>
        </w:rPr>
        <w:t xml:space="preserve"> </w:t>
      </w:r>
      <w:r w:rsidR="00F31C45">
        <w:rPr>
          <w:sz w:val="24"/>
          <w:szCs w:val="24"/>
        </w:rPr>
        <w:t>The following standard</w:t>
      </w:r>
      <w:r w:rsidR="001E639E">
        <w:rPr>
          <w:sz w:val="24"/>
          <w:szCs w:val="24"/>
        </w:rPr>
        <w:t>s</w:t>
      </w:r>
      <w:r w:rsidR="00F31C45">
        <w:rPr>
          <w:sz w:val="24"/>
          <w:szCs w:val="24"/>
        </w:rPr>
        <w:t xml:space="preserve"> may be used in meeting this objective:</w:t>
      </w:r>
    </w:p>
    <w:p w14:paraId="00893BD7" w14:textId="32B7BEDA" w:rsidR="00631748" w:rsidRPr="00401E88" w:rsidRDefault="00815FCB" w:rsidP="00401E88">
      <w:pPr>
        <w:autoSpaceDE w:val="0"/>
        <w:autoSpaceDN w:val="0"/>
        <w:adjustRightInd w:val="0"/>
        <w:rPr>
          <w:sz w:val="24"/>
          <w:szCs w:val="24"/>
        </w:rPr>
      </w:pPr>
      <w:r w:rsidRPr="00401E88" w:rsidDel="00815FCB">
        <w:rPr>
          <w:sz w:val="24"/>
          <w:szCs w:val="24"/>
        </w:rPr>
        <w:t xml:space="preserve"> </w:t>
      </w:r>
    </w:p>
    <w:p w14:paraId="72F8359F" w14:textId="77777777" w:rsidR="008C5016" w:rsidRDefault="00384E02" w:rsidP="006D3DD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NIST SP 800-100 Information Security Handbook: A Guide for Managers</w:t>
      </w:r>
      <w:r w:rsidR="00815FCB" w:rsidRPr="00815FCB" w:rsidDel="000B3BF8">
        <w:rPr>
          <w:sz w:val="24"/>
          <w:szCs w:val="24"/>
        </w:rPr>
        <w:t xml:space="preserve"> </w:t>
      </w:r>
    </w:p>
    <w:p w14:paraId="0017B065" w14:textId="6891C285" w:rsidR="00C43527" w:rsidRPr="00401F3C" w:rsidRDefault="00C43527" w:rsidP="006D3DD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NIST </w:t>
      </w:r>
      <w:r w:rsidR="00D917AF">
        <w:rPr>
          <w:sz w:val="24"/>
          <w:szCs w:val="24"/>
        </w:rPr>
        <w:t>Cyber Security Framework (</w:t>
      </w:r>
      <w:r>
        <w:rPr>
          <w:sz w:val="24"/>
          <w:szCs w:val="24"/>
        </w:rPr>
        <w:t>CSF</w:t>
      </w:r>
      <w:r w:rsidR="00D917AF">
        <w:rPr>
          <w:sz w:val="24"/>
          <w:szCs w:val="24"/>
        </w:rPr>
        <w:t>)</w:t>
      </w:r>
      <w:r w:rsidR="00D94B5F">
        <w:rPr>
          <w:sz w:val="24"/>
          <w:szCs w:val="24"/>
        </w:rPr>
        <w:t xml:space="preserve"> mapped to NIST 800-53</w:t>
      </w:r>
      <w:r w:rsidR="00D917AF">
        <w:rPr>
          <w:sz w:val="24"/>
          <w:szCs w:val="24"/>
        </w:rPr>
        <w:t xml:space="preserve"> controls</w:t>
      </w:r>
    </w:p>
    <w:p w14:paraId="7D7D19AA" w14:textId="77777777" w:rsidR="001E639E" w:rsidRPr="001E639E" w:rsidRDefault="001E639E" w:rsidP="001E639E">
      <w:pPr>
        <w:autoSpaceDE w:val="0"/>
        <w:autoSpaceDN w:val="0"/>
        <w:adjustRightInd w:val="0"/>
        <w:ind w:left="360"/>
        <w:rPr>
          <w:b/>
          <w:bCs/>
          <w:sz w:val="24"/>
          <w:szCs w:val="24"/>
        </w:rPr>
      </w:pPr>
    </w:p>
    <w:p w14:paraId="4CBB8958" w14:textId="77777777" w:rsidR="002906D9" w:rsidRPr="001E639E" w:rsidRDefault="002906D9" w:rsidP="002906D9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5" w:name="_Hlk118294868"/>
      <w:bookmarkStart w:id="6" w:name="_Hlk118302238"/>
      <w:r>
        <w:rPr>
          <w:b/>
          <w:bCs/>
          <w:sz w:val="24"/>
          <w:szCs w:val="24"/>
        </w:rPr>
        <w:t>Cloud Application Development and Management Standards</w:t>
      </w:r>
    </w:p>
    <w:bookmarkEnd w:id="5"/>
    <w:p w14:paraId="5190CD62" w14:textId="670A8D61" w:rsidR="002906D9" w:rsidRDefault="002906D9" w:rsidP="002906D9">
      <w:pPr>
        <w:autoSpaceDE w:val="0"/>
        <w:autoSpaceDN w:val="0"/>
        <w:adjustRightInd w:val="0"/>
        <w:rPr>
          <w:sz w:val="24"/>
          <w:szCs w:val="24"/>
        </w:rPr>
      </w:pPr>
      <w:r w:rsidRPr="001E639E">
        <w:rPr>
          <w:sz w:val="24"/>
          <w:szCs w:val="24"/>
        </w:rPr>
        <w:t xml:space="preserve">All </w:t>
      </w:r>
      <w:r w:rsidR="00F86E0F">
        <w:rPr>
          <w:sz w:val="24"/>
          <w:szCs w:val="24"/>
        </w:rPr>
        <w:t xml:space="preserve">CSP-developed </w:t>
      </w:r>
      <w:r>
        <w:rPr>
          <w:sz w:val="24"/>
          <w:szCs w:val="24"/>
        </w:rPr>
        <w:t>applications</w:t>
      </w:r>
      <w:r w:rsidR="00F86E0F">
        <w:rPr>
          <w:sz w:val="24"/>
          <w:szCs w:val="24"/>
        </w:rPr>
        <w:t xml:space="preserve"> intended for CHFS or KY State resident use</w:t>
      </w:r>
      <w:r w:rsidRPr="001E639E">
        <w:rPr>
          <w:sz w:val="24"/>
          <w:szCs w:val="24"/>
        </w:rPr>
        <w:t xml:space="preserve"> (including operational </w:t>
      </w:r>
      <w:r>
        <w:rPr>
          <w:sz w:val="24"/>
          <w:szCs w:val="24"/>
        </w:rPr>
        <w:t>applications</w:t>
      </w:r>
      <w:r w:rsidRPr="001E639E">
        <w:rPr>
          <w:sz w:val="24"/>
          <w:szCs w:val="24"/>
        </w:rPr>
        <w:t xml:space="preserve">, </w:t>
      </w:r>
      <w:r>
        <w:rPr>
          <w:sz w:val="24"/>
          <w:szCs w:val="24"/>
        </w:rPr>
        <w:t>applications</w:t>
      </w:r>
      <w:r w:rsidRPr="001E639E">
        <w:rPr>
          <w:sz w:val="24"/>
          <w:szCs w:val="24"/>
        </w:rPr>
        <w:t xml:space="preserve"> under new development, and </w:t>
      </w:r>
      <w:r>
        <w:rPr>
          <w:sz w:val="24"/>
          <w:szCs w:val="24"/>
        </w:rPr>
        <w:t>applications</w:t>
      </w:r>
      <w:r w:rsidRPr="001E639E">
        <w:rPr>
          <w:sz w:val="24"/>
          <w:szCs w:val="24"/>
        </w:rPr>
        <w:t xml:space="preserve"> undergoing a major change/modification or upgrade) </w:t>
      </w:r>
      <w:r>
        <w:rPr>
          <w:sz w:val="24"/>
          <w:szCs w:val="24"/>
        </w:rPr>
        <w:t xml:space="preserve">must follow </w:t>
      </w:r>
      <w:r w:rsidR="00F86E0F">
        <w:rPr>
          <w:sz w:val="24"/>
          <w:szCs w:val="24"/>
        </w:rPr>
        <w:t xml:space="preserve">a </w:t>
      </w:r>
      <w:r w:rsidR="00B9383B">
        <w:rPr>
          <w:sz w:val="24"/>
          <w:szCs w:val="24"/>
        </w:rPr>
        <w:t xml:space="preserve">trusted </w:t>
      </w:r>
      <w:r>
        <w:rPr>
          <w:sz w:val="24"/>
          <w:szCs w:val="24"/>
        </w:rPr>
        <w:t>Software Development Life Cycle (</w:t>
      </w:r>
      <w:r w:rsidRPr="001E639E">
        <w:rPr>
          <w:sz w:val="24"/>
          <w:szCs w:val="24"/>
        </w:rPr>
        <w:t>SDLC</w:t>
      </w:r>
      <w:r>
        <w:rPr>
          <w:sz w:val="24"/>
          <w:szCs w:val="24"/>
        </w:rPr>
        <w:t>)</w:t>
      </w:r>
      <w:r w:rsidRPr="001E639E">
        <w:rPr>
          <w:sz w:val="24"/>
          <w:szCs w:val="24"/>
        </w:rPr>
        <w:t xml:space="preserve"> process</w:t>
      </w:r>
      <w:r w:rsidR="00B9383B">
        <w:rPr>
          <w:sz w:val="24"/>
          <w:szCs w:val="24"/>
        </w:rPr>
        <w:t>, utilizing</w:t>
      </w:r>
      <w:r w:rsidR="00B9383B" w:rsidRPr="00B9383B">
        <w:t xml:space="preserve"> </w:t>
      </w:r>
      <w:r w:rsidR="00B9383B">
        <w:rPr>
          <w:sz w:val="24"/>
          <w:szCs w:val="24"/>
        </w:rPr>
        <w:t>industry-standard</w:t>
      </w:r>
      <w:r w:rsidR="00B9383B" w:rsidRPr="00B9383B">
        <w:rPr>
          <w:sz w:val="24"/>
          <w:szCs w:val="24"/>
        </w:rPr>
        <w:t xml:space="preserve"> methodologies</w:t>
      </w:r>
      <w:r w:rsidRPr="001E639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1E639E">
        <w:rPr>
          <w:sz w:val="24"/>
          <w:szCs w:val="24"/>
        </w:rPr>
        <w:t xml:space="preserve">This process </w:t>
      </w:r>
      <w:r>
        <w:rPr>
          <w:sz w:val="24"/>
          <w:szCs w:val="24"/>
        </w:rPr>
        <w:t>must begin</w:t>
      </w:r>
      <w:r w:rsidRPr="001E639E">
        <w:rPr>
          <w:sz w:val="24"/>
          <w:szCs w:val="24"/>
        </w:rPr>
        <w:t xml:space="preserve"> in the </w:t>
      </w:r>
      <w:r w:rsidR="00632242">
        <w:rPr>
          <w:sz w:val="24"/>
          <w:szCs w:val="24"/>
        </w:rPr>
        <w:t>initiation</w:t>
      </w:r>
      <w:r>
        <w:rPr>
          <w:sz w:val="24"/>
          <w:szCs w:val="24"/>
        </w:rPr>
        <w:t xml:space="preserve"> </w:t>
      </w:r>
      <w:r w:rsidR="00632242">
        <w:rPr>
          <w:sz w:val="24"/>
          <w:szCs w:val="24"/>
        </w:rPr>
        <w:t>phase</w:t>
      </w:r>
      <w:r w:rsidRPr="001E639E">
        <w:rPr>
          <w:sz w:val="24"/>
          <w:szCs w:val="24"/>
        </w:rPr>
        <w:t xml:space="preserve"> of the </w:t>
      </w:r>
      <w:r>
        <w:rPr>
          <w:sz w:val="24"/>
          <w:szCs w:val="24"/>
        </w:rPr>
        <w:t xml:space="preserve">application </w:t>
      </w:r>
      <w:r w:rsidRPr="001E639E">
        <w:rPr>
          <w:sz w:val="24"/>
          <w:szCs w:val="24"/>
        </w:rPr>
        <w:t>life cycle</w:t>
      </w:r>
      <w:r w:rsidR="005639F8">
        <w:rPr>
          <w:sz w:val="24"/>
          <w:szCs w:val="24"/>
        </w:rPr>
        <w:t xml:space="preserve">, with </w:t>
      </w:r>
      <w:r w:rsidR="004B5FB9">
        <w:rPr>
          <w:sz w:val="24"/>
          <w:szCs w:val="24"/>
        </w:rPr>
        <w:t xml:space="preserve">CSPs </w:t>
      </w:r>
      <w:r w:rsidR="005639F8">
        <w:rPr>
          <w:sz w:val="24"/>
          <w:szCs w:val="24"/>
        </w:rPr>
        <w:t>for applications being</w:t>
      </w:r>
      <w:r w:rsidR="004B5FB9">
        <w:rPr>
          <w:sz w:val="24"/>
          <w:szCs w:val="24"/>
        </w:rPr>
        <w:t xml:space="preserve"> assessed prior to the systems </w:t>
      </w:r>
      <w:r w:rsidR="00632242">
        <w:rPr>
          <w:sz w:val="24"/>
          <w:szCs w:val="24"/>
        </w:rPr>
        <w:t>development</w:t>
      </w:r>
      <w:r w:rsidR="004B5FB9">
        <w:rPr>
          <w:sz w:val="24"/>
          <w:szCs w:val="24"/>
        </w:rPr>
        <w:t xml:space="preserve"> phase of the SDLC process.  </w:t>
      </w:r>
      <w:r w:rsidR="00AE3528">
        <w:rPr>
          <w:sz w:val="24"/>
          <w:szCs w:val="24"/>
        </w:rPr>
        <w:t>Application s</w:t>
      </w:r>
      <w:r w:rsidRPr="001E639E">
        <w:rPr>
          <w:sz w:val="24"/>
          <w:szCs w:val="24"/>
        </w:rPr>
        <w:t xml:space="preserve">ecurity </w:t>
      </w:r>
      <w:r w:rsidR="00AE3528">
        <w:rPr>
          <w:sz w:val="24"/>
          <w:szCs w:val="24"/>
        </w:rPr>
        <w:t>controls</w:t>
      </w:r>
      <w:r w:rsidR="007932F3">
        <w:rPr>
          <w:sz w:val="24"/>
          <w:szCs w:val="24"/>
        </w:rPr>
        <w:t xml:space="preserve"> must be compliant with </w:t>
      </w:r>
      <w:hyperlink r:id="rId11" w:history="1">
        <w:r w:rsidR="007932F3" w:rsidRPr="00AE3528">
          <w:rPr>
            <w:rStyle w:val="Hyperlink"/>
            <w:sz w:val="24"/>
            <w:szCs w:val="24"/>
          </w:rPr>
          <w:t>CHFS Policies</w:t>
        </w:r>
      </w:hyperlink>
      <w:r w:rsidR="007932F3">
        <w:rPr>
          <w:sz w:val="24"/>
          <w:szCs w:val="24"/>
        </w:rPr>
        <w:t xml:space="preserve"> and </w:t>
      </w:r>
      <w:hyperlink r:id="rId12" w:history="1">
        <w:r w:rsidR="007932F3" w:rsidRPr="00AE3528">
          <w:rPr>
            <w:rStyle w:val="Hyperlink"/>
            <w:sz w:val="24"/>
            <w:szCs w:val="24"/>
          </w:rPr>
          <w:t>CHFS Standards</w:t>
        </w:r>
      </w:hyperlink>
      <w:r w:rsidR="007932F3">
        <w:rPr>
          <w:sz w:val="24"/>
          <w:szCs w:val="24"/>
        </w:rPr>
        <w:t xml:space="preserve"> and</w:t>
      </w:r>
      <w:r w:rsidRPr="001E639E">
        <w:rPr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 w:rsidRPr="001E639E">
        <w:rPr>
          <w:sz w:val="24"/>
          <w:szCs w:val="24"/>
        </w:rPr>
        <w:t xml:space="preserve"> a subset of the overall functional and nonfunctional requirements, which must be simultaneously incorporated into the SDLC process.</w:t>
      </w:r>
      <w:r>
        <w:rPr>
          <w:sz w:val="24"/>
          <w:szCs w:val="24"/>
        </w:rPr>
        <w:t xml:space="preserve">  </w:t>
      </w:r>
      <w:r w:rsidR="00AE3528">
        <w:rPr>
          <w:sz w:val="24"/>
          <w:szCs w:val="24"/>
        </w:rPr>
        <w:t>In addition to the stated compliance requirements, applications must employ resource isolation.</w:t>
      </w:r>
      <w:r w:rsidR="00AE3528" w:rsidRPr="007932F3">
        <w:t xml:space="preserve"> </w:t>
      </w:r>
      <w:r>
        <w:rPr>
          <w:sz w:val="24"/>
          <w:szCs w:val="24"/>
        </w:rPr>
        <w:t xml:space="preserve">The following standards </w:t>
      </w:r>
      <w:r w:rsidR="008168E0">
        <w:rPr>
          <w:sz w:val="24"/>
          <w:szCs w:val="24"/>
        </w:rPr>
        <w:t>may</w:t>
      </w:r>
      <w:r>
        <w:rPr>
          <w:sz w:val="24"/>
          <w:szCs w:val="24"/>
        </w:rPr>
        <w:t xml:space="preserve"> be used to meet this objective:</w:t>
      </w:r>
    </w:p>
    <w:p w14:paraId="1B9B9F76" w14:textId="77777777" w:rsidR="007932F3" w:rsidRDefault="007932F3" w:rsidP="002906D9">
      <w:pPr>
        <w:autoSpaceDE w:val="0"/>
        <w:autoSpaceDN w:val="0"/>
        <w:adjustRightInd w:val="0"/>
      </w:pPr>
    </w:p>
    <w:p w14:paraId="716CE47A" w14:textId="77777777" w:rsidR="002906D9" w:rsidRPr="00581F0C" w:rsidRDefault="002906D9" w:rsidP="002906D9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sz w:val="24"/>
          <w:szCs w:val="24"/>
        </w:rPr>
      </w:pPr>
      <w:r w:rsidRPr="00581F0C">
        <w:rPr>
          <w:sz w:val="24"/>
          <w:szCs w:val="24"/>
        </w:rPr>
        <w:t>NISTIR 8397 Guidelines on Minimum Standards for</w:t>
      </w:r>
      <w:r>
        <w:rPr>
          <w:sz w:val="24"/>
          <w:szCs w:val="24"/>
        </w:rPr>
        <w:t xml:space="preserve"> </w:t>
      </w:r>
      <w:r w:rsidRPr="00581F0C">
        <w:rPr>
          <w:sz w:val="24"/>
          <w:szCs w:val="24"/>
        </w:rPr>
        <w:t>Developer Verification of Software</w:t>
      </w:r>
    </w:p>
    <w:p w14:paraId="798609CA" w14:textId="7AAFCDD2" w:rsidR="002906D9" w:rsidRDefault="002906D9" w:rsidP="002906D9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sz w:val="24"/>
          <w:szCs w:val="24"/>
        </w:rPr>
      </w:pPr>
      <w:r w:rsidRPr="00581F0C">
        <w:rPr>
          <w:sz w:val="24"/>
          <w:szCs w:val="24"/>
        </w:rPr>
        <w:t>NIST Special Publication 800-218 Secure Software Development Framework (SSDF) Version 1.1</w:t>
      </w:r>
    </w:p>
    <w:p w14:paraId="4577FCF5" w14:textId="1680B054" w:rsidR="007932F3" w:rsidRPr="007932F3" w:rsidRDefault="007932F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sz w:val="24"/>
          <w:szCs w:val="24"/>
        </w:rPr>
      </w:pPr>
      <w:r w:rsidRPr="007932F3">
        <w:rPr>
          <w:sz w:val="24"/>
          <w:szCs w:val="24"/>
        </w:rPr>
        <w:t>NIST Special Publication 800-190</w:t>
      </w:r>
      <w:r>
        <w:rPr>
          <w:sz w:val="24"/>
          <w:szCs w:val="24"/>
        </w:rPr>
        <w:t xml:space="preserve"> </w:t>
      </w:r>
      <w:r w:rsidRPr="007932F3">
        <w:rPr>
          <w:sz w:val="24"/>
          <w:szCs w:val="24"/>
        </w:rPr>
        <w:t>Application Container Security Guide</w:t>
      </w:r>
    </w:p>
    <w:bookmarkEnd w:id="6"/>
    <w:p w14:paraId="4B084D49" w14:textId="77777777" w:rsidR="001C6062" w:rsidRPr="00581F0C" w:rsidRDefault="001C6062" w:rsidP="00581F0C">
      <w:pPr>
        <w:autoSpaceDE w:val="0"/>
        <w:autoSpaceDN w:val="0"/>
        <w:adjustRightInd w:val="0"/>
        <w:rPr>
          <w:sz w:val="24"/>
          <w:szCs w:val="24"/>
        </w:rPr>
      </w:pPr>
    </w:p>
    <w:p w14:paraId="2A806579" w14:textId="32E339BE" w:rsidR="00631748" w:rsidRDefault="00631748" w:rsidP="000241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Risk Management Standards</w:t>
      </w:r>
    </w:p>
    <w:p w14:paraId="522AEF5C" w14:textId="1E072929" w:rsidR="00631748" w:rsidRDefault="00FB0784" w:rsidP="000241C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Risk management standards </w:t>
      </w:r>
      <w:r w:rsidR="002906D9">
        <w:rPr>
          <w:sz w:val="24"/>
          <w:szCs w:val="24"/>
        </w:rPr>
        <w:t xml:space="preserve">must be </w:t>
      </w:r>
      <w:r w:rsidR="00F31C45">
        <w:rPr>
          <w:sz w:val="24"/>
          <w:szCs w:val="24"/>
        </w:rPr>
        <w:t xml:space="preserve">used </w:t>
      </w:r>
      <w:r w:rsidR="002906D9">
        <w:rPr>
          <w:sz w:val="24"/>
          <w:szCs w:val="24"/>
        </w:rPr>
        <w:t xml:space="preserve">by the cloud service provider </w:t>
      </w:r>
      <w:r w:rsidR="00F31C45">
        <w:rPr>
          <w:sz w:val="24"/>
          <w:szCs w:val="24"/>
        </w:rPr>
        <w:t>to</w:t>
      </w:r>
      <w:r w:rsidRPr="00FB0784">
        <w:rPr>
          <w:sz w:val="24"/>
          <w:szCs w:val="24"/>
        </w:rPr>
        <w:t xml:space="preserve"> identify risks, assess risks, identify ways to manage risks, and implement risk control and mitigation efforts according to </w:t>
      </w:r>
      <w:r w:rsidR="00F31C45">
        <w:rPr>
          <w:sz w:val="24"/>
          <w:szCs w:val="24"/>
        </w:rPr>
        <w:t>CHFS</w:t>
      </w:r>
      <w:r w:rsidRPr="00FB0784">
        <w:rPr>
          <w:sz w:val="24"/>
          <w:szCs w:val="24"/>
        </w:rPr>
        <w:t xml:space="preserve"> strategy.</w:t>
      </w:r>
      <w:r w:rsidR="00F31C45">
        <w:rPr>
          <w:sz w:val="24"/>
          <w:szCs w:val="24"/>
        </w:rPr>
        <w:t xml:space="preserve"> </w:t>
      </w:r>
      <w:r w:rsidR="00F31C45" w:rsidRPr="00F31C45">
        <w:rPr>
          <w:sz w:val="24"/>
          <w:szCs w:val="24"/>
        </w:rPr>
        <w:t xml:space="preserve"> </w:t>
      </w:r>
      <w:r w:rsidR="00F31C45">
        <w:rPr>
          <w:sz w:val="24"/>
          <w:szCs w:val="24"/>
        </w:rPr>
        <w:t>The following standards may be used in meeting this objective:</w:t>
      </w:r>
    </w:p>
    <w:p w14:paraId="2FD5989D" w14:textId="304C8B8A" w:rsidR="00631748" w:rsidRDefault="00631748" w:rsidP="000241CC">
      <w:pPr>
        <w:autoSpaceDE w:val="0"/>
        <w:autoSpaceDN w:val="0"/>
        <w:adjustRightInd w:val="0"/>
        <w:rPr>
          <w:sz w:val="24"/>
          <w:szCs w:val="24"/>
        </w:rPr>
      </w:pPr>
    </w:p>
    <w:p w14:paraId="39CDB3CD" w14:textId="3E7F9C72" w:rsidR="00344FB3" w:rsidRPr="00344FB3" w:rsidRDefault="00344FB3" w:rsidP="005604C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 w:rsidRPr="00344FB3">
        <w:rPr>
          <w:sz w:val="24"/>
          <w:szCs w:val="24"/>
        </w:rPr>
        <w:t>NISTIR 8286</w:t>
      </w:r>
      <w:r>
        <w:rPr>
          <w:sz w:val="24"/>
          <w:szCs w:val="24"/>
        </w:rPr>
        <w:t xml:space="preserve"> </w:t>
      </w:r>
      <w:r w:rsidRPr="00344FB3">
        <w:rPr>
          <w:sz w:val="24"/>
          <w:szCs w:val="24"/>
        </w:rPr>
        <w:t>Integrating Cybersecurity and Enterprise Risk Management (ERM)</w:t>
      </w:r>
    </w:p>
    <w:p w14:paraId="24FB71B5" w14:textId="77777777" w:rsidR="00344FB3" w:rsidRDefault="00344FB3" w:rsidP="005604C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 w:rsidRPr="00344FB3">
        <w:rPr>
          <w:sz w:val="24"/>
          <w:szCs w:val="24"/>
        </w:rPr>
        <w:t>NIST Special Publication 800-37 Rev 2 Risk Management Framework for Information Systems and Organizations: A System Life Cycle Approach for Security and Privacy</w:t>
      </w:r>
    </w:p>
    <w:p w14:paraId="5BAD9C3E" w14:textId="78B07813" w:rsidR="00631748" w:rsidRPr="00344FB3" w:rsidRDefault="00631748" w:rsidP="005604C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 w:rsidRPr="00344FB3">
        <w:rPr>
          <w:sz w:val="24"/>
          <w:szCs w:val="24"/>
        </w:rPr>
        <w:t>FIPS 199 Standards for Security Categorization of Federal Information and Information Systems</w:t>
      </w:r>
    </w:p>
    <w:p w14:paraId="2E4FEFAF" w14:textId="77777777" w:rsidR="00631748" w:rsidRPr="006D3DDE" w:rsidRDefault="00631748" w:rsidP="00631748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 w:rsidRPr="006D3DDE">
        <w:rPr>
          <w:sz w:val="24"/>
          <w:szCs w:val="24"/>
        </w:rPr>
        <w:t>FIPS 200 Minimum Security Requirements for Federal Information and Information Systems</w:t>
      </w:r>
    </w:p>
    <w:p w14:paraId="0391F212" w14:textId="11005437" w:rsidR="00631748" w:rsidRDefault="00631748" w:rsidP="000241CC">
      <w:pPr>
        <w:autoSpaceDE w:val="0"/>
        <w:autoSpaceDN w:val="0"/>
        <w:adjustRightInd w:val="0"/>
        <w:rPr>
          <w:sz w:val="24"/>
          <w:szCs w:val="24"/>
        </w:rPr>
      </w:pPr>
    </w:p>
    <w:p w14:paraId="62AD785C" w14:textId="7B22C351" w:rsidR="00D94B5F" w:rsidRPr="004F31D3" w:rsidRDefault="00D94B5F" w:rsidP="00D94B5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Regulatory Compliance</w:t>
      </w:r>
      <w:r w:rsidRPr="004F31D3">
        <w:rPr>
          <w:b/>
          <w:bCs/>
          <w:sz w:val="24"/>
          <w:szCs w:val="24"/>
        </w:rPr>
        <w:t>:</w:t>
      </w:r>
    </w:p>
    <w:p w14:paraId="70B9358C" w14:textId="7B8292BC" w:rsidR="00FB0784" w:rsidRDefault="00FB0784" w:rsidP="00FB078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Regulatory requirements include additional requirements that must be met if the </w:t>
      </w:r>
      <w:r w:rsidR="002906D9">
        <w:rPr>
          <w:sz w:val="24"/>
          <w:szCs w:val="24"/>
        </w:rPr>
        <w:t xml:space="preserve">solution or platform </w:t>
      </w:r>
      <w:r>
        <w:rPr>
          <w:sz w:val="24"/>
          <w:szCs w:val="24"/>
        </w:rPr>
        <w:t xml:space="preserve">will </w:t>
      </w:r>
      <w:r w:rsidR="002906D9">
        <w:rPr>
          <w:sz w:val="24"/>
          <w:szCs w:val="24"/>
        </w:rPr>
        <w:t>be used to</w:t>
      </w:r>
      <w:r w:rsidR="00853785">
        <w:rPr>
          <w:sz w:val="24"/>
          <w:szCs w:val="24"/>
        </w:rPr>
        <w:t xml:space="preserve"> </w:t>
      </w:r>
      <w:r w:rsidR="002906D9">
        <w:rPr>
          <w:sz w:val="24"/>
          <w:szCs w:val="24"/>
        </w:rPr>
        <w:t>process</w:t>
      </w:r>
      <w:r>
        <w:rPr>
          <w:sz w:val="24"/>
          <w:szCs w:val="24"/>
        </w:rPr>
        <w:t xml:space="preserve"> or stor</w:t>
      </w:r>
      <w:r w:rsidR="002906D9">
        <w:rPr>
          <w:sz w:val="24"/>
          <w:szCs w:val="24"/>
        </w:rPr>
        <w:t>e</w:t>
      </w:r>
      <w:r>
        <w:rPr>
          <w:sz w:val="24"/>
          <w:szCs w:val="24"/>
        </w:rPr>
        <w:t xml:space="preserve"> specific categories of information.  </w:t>
      </w:r>
      <w:r w:rsidR="002906D9">
        <w:rPr>
          <w:sz w:val="24"/>
          <w:szCs w:val="24"/>
        </w:rPr>
        <w:t xml:space="preserve">For all categories of information, the </w:t>
      </w:r>
      <w:r w:rsidR="002906D9" w:rsidRPr="002906D9">
        <w:rPr>
          <w:sz w:val="24"/>
          <w:szCs w:val="24"/>
        </w:rPr>
        <w:t>Cloud-vendor</w:t>
      </w:r>
      <w:r w:rsidR="002906D9">
        <w:rPr>
          <w:sz w:val="24"/>
          <w:szCs w:val="24"/>
        </w:rPr>
        <w:t>’s</w:t>
      </w:r>
      <w:r w:rsidR="002906D9" w:rsidRPr="002906D9">
        <w:rPr>
          <w:sz w:val="24"/>
          <w:szCs w:val="24"/>
        </w:rPr>
        <w:t xml:space="preserve"> data center must </w:t>
      </w:r>
      <w:r w:rsidR="002906D9">
        <w:rPr>
          <w:sz w:val="24"/>
          <w:szCs w:val="24"/>
        </w:rPr>
        <w:t>reside</w:t>
      </w:r>
      <w:r w:rsidR="002906D9" w:rsidRPr="002906D9">
        <w:rPr>
          <w:sz w:val="24"/>
          <w:szCs w:val="24"/>
        </w:rPr>
        <w:t xml:space="preserve"> in the continental United States</w:t>
      </w:r>
      <w:r w:rsidR="002906D9">
        <w:rPr>
          <w:sz w:val="24"/>
          <w:szCs w:val="24"/>
        </w:rPr>
        <w:t xml:space="preserve"> and all</w:t>
      </w:r>
      <w:r w:rsidR="002906D9" w:rsidRPr="002906D9">
        <w:rPr>
          <w:sz w:val="24"/>
          <w:szCs w:val="24"/>
        </w:rPr>
        <w:t xml:space="preserve"> </w:t>
      </w:r>
      <w:r w:rsidR="002906D9">
        <w:rPr>
          <w:sz w:val="24"/>
          <w:szCs w:val="24"/>
        </w:rPr>
        <w:t>data and processing must remain in the continental United States, including for redundancy or disaster recovery purposes.  S</w:t>
      </w:r>
      <w:r w:rsidR="002906D9" w:rsidRPr="002906D9">
        <w:rPr>
          <w:sz w:val="24"/>
          <w:szCs w:val="24"/>
        </w:rPr>
        <w:t xml:space="preserve">torage, processing, and access </w:t>
      </w:r>
      <w:r w:rsidR="002906D9">
        <w:rPr>
          <w:sz w:val="24"/>
          <w:szCs w:val="24"/>
        </w:rPr>
        <w:t>to data must remain</w:t>
      </w:r>
      <w:r w:rsidR="002906D9" w:rsidRPr="002906D9">
        <w:rPr>
          <w:sz w:val="24"/>
          <w:szCs w:val="24"/>
        </w:rPr>
        <w:t xml:space="preserve"> restricted to US citizens.</w:t>
      </w:r>
      <w:r w:rsidR="002906D9">
        <w:rPr>
          <w:sz w:val="24"/>
          <w:szCs w:val="24"/>
        </w:rPr>
        <w:t xml:space="preserve">  </w:t>
      </w:r>
      <w:r w:rsidR="00E9002B">
        <w:rPr>
          <w:sz w:val="24"/>
          <w:szCs w:val="24"/>
        </w:rPr>
        <w:t>All Information as a Service (</w:t>
      </w:r>
      <w:r w:rsidR="00E9002B" w:rsidRPr="00E9002B">
        <w:rPr>
          <w:sz w:val="24"/>
          <w:szCs w:val="24"/>
        </w:rPr>
        <w:t>IaaS</w:t>
      </w:r>
      <w:r w:rsidR="00E9002B">
        <w:rPr>
          <w:sz w:val="24"/>
          <w:szCs w:val="24"/>
        </w:rPr>
        <w:t>)</w:t>
      </w:r>
      <w:r w:rsidR="00E9002B" w:rsidRPr="00E9002B">
        <w:rPr>
          <w:sz w:val="24"/>
          <w:szCs w:val="24"/>
        </w:rPr>
        <w:t xml:space="preserve"> and </w:t>
      </w:r>
      <w:r w:rsidR="00E9002B">
        <w:rPr>
          <w:sz w:val="24"/>
          <w:szCs w:val="24"/>
        </w:rPr>
        <w:t>Platform as a Service (</w:t>
      </w:r>
      <w:r w:rsidR="00E9002B" w:rsidRPr="00E9002B">
        <w:rPr>
          <w:sz w:val="24"/>
          <w:szCs w:val="24"/>
        </w:rPr>
        <w:t>PaaS</w:t>
      </w:r>
      <w:r w:rsidR="00E9002B">
        <w:rPr>
          <w:sz w:val="24"/>
          <w:szCs w:val="24"/>
        </w:rPr>
        <w:t>)</w:t>
      </w:r>
      <w:r w:rsidR="00E9002B" w:rsidRPr="00E9002B">
        <w:rPr>
          <w:sz w:val="24"/>
          <w:szCs w:val="24"/>
        </w:rPr>
        <w:t xml:space="preserve"> application solutions </w:t>
      </w:r>
      <w:r w:rsidR="00E9002B">
        <w:rPr>
          <w:sz w:val="24"/>
          <w:szCs w:val="24"/>
        </w:rPr>
        <w:t>must</w:t>
      </w:r>
      <w:r w:rsidR="00E9002B" w:rsidRPr="00E9002B">
        <w:rPr>
          <w:sz w:val="24"/>
          <w:szCs w:val="24"/>
        </w:rPr>
        <w:t xml:space="preserve"> have </w:t>
      </w:r>
      <w:r w:rsidR="00E9002B">
        <w:rPr>
          <w:sz w:val="24"/>
          <w:szCs w:val="24"/>
        </w:rPr>
        <w:t xml:space="preserve">both </w:t>
      </w:r>
      <w:r w:rsidR="00E9002B" w:rsidRPr="00E9002B">
        <w:rPr>
          <w:sz w:val="24"/>
          <w:szCs w:val="24"/>
        </w:rPr>
        <w:t>process and memory isolation control</w:t>
      </w:r>
      <w:r w:rsidR="00E9002B">
        <w:rPr>
          <w:sz w:val="24"/>
          <w:szCs w:val="24"/>
        </w:rPr>
        <w:t xml:space="preserve">s.  </w:t>
      </w:r>
      <w:r w:rsidRPr="00596FAA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categories of information are subject to the </w:t>
      </w:r>
      <w:r w:rsidR="002906D9">
        <w:rPr>
          <w:sz w:val="24"/>
          <w:szCs w:val="24"/>
        </w:rPr>
        <w:t xml:space="preserve">applicable </w:t>
      </w:r>
      <w:r>
        <w:rPr>
          <w:sz w:val="24"/>
          <w:szCs w:val="24"/>
        </w:rPr>
        <w:t xml:space="preserve">regulatory </w:t>
      </w:r>
      <w:r w:rsidR="002906D9">
        <w:rPr>
          <w:sz w:val="24"/>
          <w:szCs w:val="24"/>
        </w:rPr>
        <w:t>requirements listed below</w:t>
      </w:r>
      <w:r>
        <w:rPr>
          <w:sz w:val="24"/>
          <w:szCs w:val="24"/>
        </w:rPr>
        <w:t>:</w:t>
      </w:r>
    </w:p>
    <w:p w14:paraId="605C6168" w14:textId="77777777" w:rsidR="00FB0784" w:rsidRDefault="00FB0784" w:rsidP="00D94B5F">
      <w:pPr>
        <w:autoSpaceDE w:val="0"/>
        <w:autoSpaceDN w:val="0"/>
        <w:adjustRightInd w:val="0"/>
        <w:rPr>
          <w:sz w:val="24"/>
          <w:szCs w:val="24"/>
        </w:rPr>
      </w:pPr>
    </w:p>
    <w:p w14:paraId="4B1C356B" w14:textId="269455E4" w:rsidR="00D94B5F" w:rsidRPr="00906C6C" w:rsidRDefault="00D94B5F" w:rsidP="00D94B5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Health Insurance Exchange Information:  </w:t>
      </w:r>
      <w:r w:rsidR="004566C8" w:rsidRPr="004566C8">
        <w:rPr>
          <w:sz w:val="24"/>
          <w:szCs w:val="24"/>
        </w:rPr>
        <w:t>Minimum Acceptable Risk Standards for Exchanges (MARS-E) 2.</w:t>
      </w:r>
      <w:r w:rsidR="004566C8">
        <w:rPr>
          <w:sz w:val="24"/>
          <w:szCs w:val="24"/>
        </w:rPr>
        <w:t>2</w:t>
      </w:r>
    </w:p>
    <w:p w14:paraId="0F48E098" w14:textId="77777777" w:rsidR="008205E7" w:rsidRPr="008205E7" w:rsidRDefault="004566C8" w:rsidP="00D94B5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Protected Health Information (PHI)</w:t>
      </w:r>
      <w:r w:rsidR="00D94B5F">
        <w:rPr>
          <w:color w:val="000000" w:themeColor="text1"/>
          <w:sz w:val="24"/>
          <w:szCs w:val="24"/>
        </w:rPr>
        <w:t xml:space="preserve">:  </w:t>
      </w:r>
    </w:p>
    <w:p w14:paraId="7570C30B" w14:textId="77777777" w:rsidR="008205E7" w:rsidRPr="008205E7" w:rsidRDefault="00D94B5F" w:rsidP="008205E7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HIPAA Security </w:t>
      </w:r>
      <w:r w:rsidR="00D917AF">
        <w:rPr>
          <w:color w:val="000000" w:themeColor="text1"/>
          <w:sz w:val="24"/>
          <w:szCs w:val="24"/>
        </w:rPr>
        <w:t xml:space="preserve">and Privacy </w:t>
      </w:r>
      <w:r>
        <w:rPr>
          <w:color w:val="000000" w:themeColor="text1"/>
          <w:sz w:val="24"/>
          <w:szCs w:val="24"/>
        </w:rPr>
        <w:t>Rule</w:t>
      </w:r>
    </w:p>
    <w:p w14:paraId="20384512" w14:textId="1B3C5AB6" w:rsidR="00D94B5F" w:rsidRPr="00CC2D34" w:rsidRDefault="001949E9" w:rsidP="008205E7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1949E9">
        <w:rPr>
          <w:color w:val="000000" w:themeColor="text1"/>
          <w:sz w:val="24"/>
          <w:szCs w:val="24"/>
        </w:rPr>
        <w:t>HITRUST CSF v9.6.0</w:t>
      </w:r>
    </w:p>
    <w:p w14:paraId="2825B0CF" w14:textId="77777777" w:rsidR="002906D9" w:rsidRPr="00BB4744" w:rsidRDefault="004566C8" w:rsidP="00D94B5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Federal Tax Information (</w:t>
      </w:r>
      <w:r w:rsidR="00D94B5F">
        <w:rPr>
          <w:color w:val="000000" w:themeColor="text1"/>
          <w:sz w:val="24"/>
          <w:szCs w:val="24"/>
        </w:rPr>
        <w:t>FTI</w:t>
      </w:r>
      <w:r>
        <w:rPr>
          <w:color w:val="000000" w:themeColor="text1"/>
          <w:sz w:val="24"/>
          <w:szCs w:val="24"/>
        </w:rPr>
        <w:t>)</w:t>
      </w:r>
      <w:r w:rsidR="00D94B5F">
        <w:rPr>
          <w:color w:val="000000" w:themeColor="text1"/>
          <w:sz w:val="24"/>
          <w:szCs w:val="24"/>
        </w:rPr>
        <w:t xml:space="preserve">:  </w:t>
      </w:r>
    </w:p>
    <w:p w14:paraId="39A690A7" w14:textId="77777777" w:rsidR="002906D9" w:rsidRPr="00BB4744" w:rsidRDefault="00D94B5F" w:rsidP="002906D9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D94B5F">
        <w:rPr>
          <w:color w:val="000000" w:themeColor="text1"/>
          <w:sz w:val="24"/>
          <w:szCs w:val="24"/>
        </w:rPr>
        <w:t>IRS Publication 1075</w:t>
      </w:r>
    </w:p>
    <w:p w14:paraId="490E6869" w14:textId="0B4F1781" w:rsidR="00D94B5F" w:rsidRPr="00CC2D34" w:rsidRDefault="002906D9" w:rsidP="00BB474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This category of information requires the use of a government cloud environment.  Commercial cloud environments do not yet meet FTI requirements.</w:t>
      </w:r>
    </w:p>
    <w:p w14:paraId="5BD4F34B" w14:textId="77777777" w:rsidR="002906D9" w:rsidRPr="00BB4744" w:rsidRDefault="004566C8" w:rsidP="00D94B5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Social Security Administration Information (SSA)</w:t>
      </w:r>
      <w:r w:rsidR="00D94B5F" w:rsidRPr="00D94B5F">
        <w:rPr>
          <w:color w:val="000000" w:themeColor="text1"/>
          <w:sz w:val="24"/>
          <w:szCs w:val="24"/>
        </w:rPr>
        <w:t xml:space="preserve">:  </w:t>
      </w:r>
    </w:p>
    <w:p w14:paraId="7E464C12" w14:textId="0AF45E5E" w:rsidR="00D94B5F" w:rsidRPr="00CC2D34" w:rsidRDefault="00D94B5F" w:rsidP="00BB474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D94B5F">
        <w:rPr>
          <w:color w:val="000000" w:themeColor="text1"/>
          <w:sz w:val="24"/>
          <w:szCs w:val="24"/>
        </w:rPr>
        <w:t>Social Security Administration</w:t>
      </w:r>
      <w:r>
        <w:rPr>
          <w:color w:val="000000" w:themeColor="text1"/>
          <w:sz w:val="24"/>
          <w:szCs w:val="24"/>
        </w:rPr>
        <w:t xml:space="preserve"> </w:t>
      </w:r>
      <w:r w:rsidRPr="00D94B5F">
        <w:rPr>
          <w:color w:val="000000" w:themeColor="text1"/>
          <w:sz w:val="24"/>
          <w:szCs w:val="24"/>
        </w:rPr>
        <w:t>Technical System Security Requirements (TSSR)</w:t>
      </w:r>
    </w:p>
    <w:p w14:paraId="1F80AB43" w14:textId="77777777" w:rsidR="00D917AF" w:rsidRDefault="004566C8" w:rsidP="00D94B5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Personal Identifiable Information (</w:t>
      </w:r>
      <w:r w:rsidR="00D94B5F">
        <w:rPr>
          <w:sz w:val="24"/>
          <w:szCs w:val="24"/>
        </w:rPr>
        <w:t>PII</w:t>
      </w:r>
      <w:r>
        <w:rPr>
          <w:sz w:val="24"/>
          <w:szCs w:val="24"/>
        </w:rPr>
        <w:t>)</w:t>
      </w:r>
      <w:r w:rsidR="00D94B5F">
        <w:rPr>
          <w:sz w:val="24"/>
          <w:szCs w:val="24"/>
        </w:rPr>
        <w:t xml:space="preserve">:  </w:t>
      </w:r>
    </w:p>
    <w:p w14:paraId="7954A258" w14:textId="2BE162CB" w:rsidR="00D94B5F" w:rsidRDefault="00D94B5F" w:rsidP="00D917AF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C43527">
        <w:rPr>
          <w:sz w:val="24"/>
          <w:szCs w:val="24"/>
        </w:rPr>
        <w:t>NIST SP 800-122</w:t>
      </w:r>
      <w:r>
        <w:rPr>
          <w:sz w:val="24"/>
          <w:szCs w:val="24"/>
        </w:rPr>
        <w:t xml:space="preserve"> </w:t>
      </w:r>
      <w:r w:rsidRPr="00C43527">
        <w:rPr>
          <w:sz w:val="24"/>
          <w:szCs w:val="24"/>
        </w:rPr>
        <w:t>Guide to Protecting the Confidentiality of Personally Identifiable Information (PII</w:t>
      </w:r>
      <w:r>
        <w:rPr>
          <w:sz w:val="24"/>
          <w:szCs w:val="24"/>
        </w:rPr>
        <w:t>)</w:t>
      </w:r>
    </w:p>
    <w:p w14:paraId="0097E249" w14:textId="19B3FE46" w:rsidR="00D917AF" w:rsidRDefault="00D917AF" w:rsidP="00FD2F1D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NIST SP 800-53 </w:t>
      </w:r>
      <w:r w:rsidR="008F0404">
        <w:rPr>
          <w:sz w:val="24"/>
          <w:szCs w:val="24"/>
        </w:rPr>
        <w:t>R</w:t>
      </w:r>
      <w:r>
        <w:rPr>
          <w:sz w:val="24"/>
          <w:szCs w:val="24"/>
        </w:rPr>
        <w:t>ev 4 Appendix J</w:t>
      </w:r>
      <w:r w:rsidR="008F0404">
        <w:rPr>
          <w:sz w:val="24"/>
          <w:szCs w:val="24"/>
        </w:rPr>
        <w:t xml:space="preserve"> – Privacy Control Catalog</w:t>
      </w:r>
    </w:p>
    <w:p w14:paraId="28C81625" w14:textId="77777777" w:rsidR="002906D9" w:rsidRDefault="004566C8" w:rsidP="00D94B5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Payment Card Information:  </w:t>
      </w:r>
    </w:p>
    <w:p w14:paraId="489792F0" w14:textId="13867877" w:rsidR="004566C8" w:rsidRPr="00C43527" w:rsidRDefault="004566C8" w:rsidP="00BB474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B24AF7">
        <w:rPr>
          <w:sz w:val="24"/>
          <w:szCs w:val="24"/>
        </w:rPr>
        <w:t>PCI Data Security Standard Version 4.0</w:t>
      </w:r>
    </w:p>
    <w:p w14:paraId="1601EB52" w14:textId="56E5192D" w:rsidR="00D94B5F" w:rsidRDefault="00D94B5F" w:rsidP="006D3DDE">
      <w:pPr>
        <w:autoSpaceDE w:val="0"/>
        <w:autoSpaceDN w:val="0"/>
        <w:adjustRightInd w:val="0"/>
        <w:rPr>
          <w:sz w:val="24"/>
          <w:szCs w:val="24"/>
        </w:rPr>
      </w:pPr>
    </w:p>
    <w:p w14:paraId="23241A78" w14:textId="77777777" w:rsidR="002906D9" w:rsidRDefault="002906D9" w:rsidP="006D3DDE">
      <w:pPr>
        <w:autoSpaceDE w:val="0"/>
        <w:autoSpaceDN w:val="0"/>
        <w:adjustRightInd w:val="0"/>
        <w:rPr>
          <w:sz w:val="24"/>
          <w:szCs w:val="24"/>
        </w:rPr>
      </w:pPr>
    </w:p>
    <w:p w14:paraId="1A9A9619" w14:textId="2BE013AC" w:rsidR="002906D9" w:rsidRDefault="002906D9" w:rsidP="002906D9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Commonwealth Office of Technology (COT) Compliance</w:t>
      </w:r>
      <w:r w:rsidR="00BB4744">
        <w:rPr>
          <w:b/>
          <w:bCs/>
          <w:sz w:val="24"/>
          <w:szCs w:val="24"/>
        </w:rPr>
        <w:t xml:space="preserve"> Standards:</w:t>
      </w:r>
    </w:p>
    <w:p w14:paraId="377D04DD" w14:textId="5D7AF323" w:rsidR="002906D9" w:rsidRDefault="002906D9" w:rsidP="002906D9">
      <w:pPr>
        <w:autoSpaceDE w:val="0"/>
        <w:autoSpaceDN w:val="0"/>
        <w:adjustRightInd w:val="0"/>
        <w:rPr>
          <w:sz w:val="24"/>
          <w:szCs w:val="24"/>
        </w:rPr>
      </w:pPr>
      <w:r w:rsidRPr="005F13D1">
        <w:rPr>
          <w:sz w:val="24"/>
          <w:szCs w:val="24"/>
        </w:rPr>
        <w:t>The software deployment and all vendor services shall abide by privacy and security standards as outlined in the Commonwealth’s Enterprise Information Technology Policies</w:t>
      </w:r>
      <w:r w:rsidR="00E9002B">
        <w:rPr>
          <w:sz w:val="24"/>
          <w:szCs w:val="24"/>
        </w:rPr>
        <w:t>.  These standards are as follows</w:t>
      </w:r>
      <w:r>
        <w:rPr>
          <w:sz w:val="24"/>
          <w:szCs w:val="24"/>
        </w:rPr>
        <w:t>:</w:t>
      </w:r>
    </w:p>
    <w:p w14:paraId="419DCF69" w14:textId="77777777" w:rsidR="00BB4744" w:rsidRDefault="00BB4744" w:rsidP="002906D9">
      <w:pPr>
        <w:autoSpaceDE w:val="0"/>
        <w:autoSpaceDN w:val="0"/>
        <w:adjustRightInd w:val="0"/>
        <w:rPr>
          <w:sz w:val="24"/>
          <w:szCs w:val="24"/>
        </w:rPr>
      </w:pPr>
    </w:p>
    <w:p w14:paraId="52306C93" w14:textId="10191BDE" w:rsidR="002906D9" w:rsidRPr="008168E0" w:rsidRDefault="008168E0" w:rsidP="002906D9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"https://technology.ky.gov/OCISO/Pages/InformationSecurityPolicies,StandardsandProcedures.aspx"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906D9" w:rsidRPr="008168E0">
        <w:rPr>
          <w:rStyle w:val="Hyperlink"/>
          <w:sz w:val="24"/>
          <w:szCs w:val="24"/>
        </w:rPr>
        <w:t>E</w:t>
      </w:r>
      <w:r w:rsidR="002906D9" w:rsidRPr="00C859CF">
        <w:rPr>
          <w:rStyle w:val="Hyperlink"/>
          <w:sz w:val="24"/>
          <w:szCs w:val="24"/>
        </w:rPr>
        <w:t>nterprise Security Policies</w:t>
      </w:r>
    </w:p>
    <w:p w14:paraId="26C21886" w14:textId="1E7BB510" w:rsidR="002906D9" w:rsidRPr="005F13D1" w:rsidRDefault="008168E0" w:rsidP="002906D9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hyperlink r:id="rId13" w:history="1">
        <w:r w:rsidR="002906D9" w:rsidRPr="00C859CF">
          <w:rPr>
            <w:rStyle w:val="Hyperlink"/>
            <w:sz w:val="24"/>
            <w:szCs w:val="24"/>
          </w:rPr>
          <w:t>Enterprise IT Policies</w:t>
        </w:r>
      </w:hyperlink>
    </w:p>
    <w:p w14:paraId="276FB62E" w14:textId="77777777" w:rsidR="005F13D1" w:rsidRDefault="005F13D1" w:rsidP="005F13D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09B9E45" w14:textId="52E5A7F2" w:rsidR="006D3DDE" w:rsidRPr="004F31D3" w:rsidRDefault="006D3DDE" w:rsidP="006D3DD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F31D3">
        <w:rPr>
          <w:b/>
          <w:bCs/>
          <w:sz w:val="24"/>
          <w:szCs w:val="24"/>
        </w:rPr>
        <w:t>Security Monitoring Standards:</w:t>
      </w:r>
    </w:p>
    <w:p w14:paraId="5A03FC27" w14:textId="51BFD8A9" w:rsidR="00BB4744" w:rsidRDefault="002906D9" w:rsidP="00BB474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 cloud service provider must </w:t>
      </w:r>
      <w:r w:rsidR="008168E0">
        <w:rPr>
          <w:sz w:val="24"/>
          <w:szCs w:val="24"/>
        </w:rPr>
        <w:t>utilize</w:t>
      </w:r>
      <w:r>
        <w:rPr>
          <w:sz w:val="24"/>
          <w:szCs w:val="24"/>
        </w:rPr>
        <w:t xml:space="preserve"> security monitoring to automatically</w:t>
      </w:r>
      <w:r w:rsidR="00643B17" w:rsidRPr="00643B17">
        <w:rPr>
          <w:sz w:val="24"/>
          <w:szCs w:val="24"/>
        </w:rPr>
        <w:t xml:space="preserve"> process</w:t>
      </w:r>
      <w:r>
        <w:rPr>
          <w:sz w:val="24"/>
          <w:szCs w:val="24"/>
        </w:rPr>
        <w:t>, collect, and analyze</w:t>
      </w:r>
      <w:r w:rsidR="00643B17" w:rsidRPr="00643B17">
        <w:rPr>
          <w:sz w:val="24"/>
          <w:szCs w:val="24"/>
        </w:rPr>
        <w:t xml:space="preserve"> indicators of potential security threats</w:t>
      </w:r>
      <w:r w:rsidR="005234F6">
        <w:rPr>
          <w:sz w:val="24"/>
          <w:szCs w:val="24"/>
        </w:rPr>
        <w:t xml:space="preserve"> and violations of policies</w:t>
      </w:r>
      <w:r w:rsidR="00643B17" w:rsidRPr="00643B17">
        <w:rPr>
          <w:sz w:val="24"/>
          <w:szCs w:val="24"/>
        </w:rPr>
        <w:t xml:space="preserve">, </w:t>
      </w:r>
      <w:r>
        <w:rPr>
          <w:sz w:val="24"/>
          <w:szCs w:val="24"/>
        </w:rPr>
        <w:t>and</w:t>
      </w:r>
      <w:r w:rsidRPr="00643B17">
        <w:rPr>
          <w:sz w:val="24"/>
          <w:szCs w:val="24"/>
        </w:rPr>
        <w:t xml:space="preserve"> </w:t>
      </w:r>
      <w:r w:rsidR="00643B17" w:rsidRPr="00643B17">
        <w:rPr>
          <w:sz w:val="24"/>
          <w:szCs w:val="24"/>
        </w:rPr>
        <w:t>triag</w:t>
      </w:r>
      <w:r>
        <w:rPr>
          <w:sz w:val="24"/>
          <w:szCs w:val="24"/>
        </w:rPr>
        <w:t>e</w:t>
      </w:r>
      <w:r w:rsidR="00643B17" w:rsidRPr="00643B17">
        <w:rPr>
          <w:sz w:val="24"/>
          <w:szCs w:val="24"/>
        </w:rPr>
        <w:t xml:space="preserve"> these </w:t>
      </w:r>
      <w:r w:rsidR="005234F6">
        <w:rPr>
          <w:sz w:val="24"/>
          <w:szCs w:val="24"/>
        </w:rPr>
        <w:t xml:space="preserve">events </w:t>
      </w:r>
      <w:r w:rsidR="00643B17" w:rsidRPr="00643B17">
        <w:rPr>
          <w:sz w:val="24"/>
          <w:szCs w:val="24"/>
        </w:rPr>
        <w:t>with appropriate action.</w:t>
      </w:r>
      <w:r w:rsidR="005234F6">
        <w:rPr>
          <w:sz w:val="24"/>
          <w:szCs w:val="24"/>
        </w:rPr>
        <w:t xml:space="preserve"> </w:t>
      </w:r>
      <w:r w:rsidR="00BB4744">
        <w:rPr>
          <w:sz w:val="24"/>
          <w:szCs w:val="24"/>
        </w:rPr>
        <w:t xml:space="preserve"> The following standards may be used in meeting this objective:</w:t>
      </w:r>
    </w:p>
    <w:p w14:paraId="7D87A86B" w14:textId="15C5CFED" w:rsidR="00BB4744" w:rsidRDefault="00BB4744" w:rsidP="006D3DDE">
      <w:pPr>
        <w:autoSpaceDE w:val="0"/>
        <w:autoSpaceDN w:val="0"/>
        <w:adjustRightInd w:val="0"/>
        <w:rPr>
          <w:sz w:val="24"/>
          <w:szCs w:val="24"/>
        </w:rPr>
      </w:pPr>
    </w:p>
    <w:p w14:paraId="5C7F1F57" w14:textId="0524A193" w:rsidR="00BB4744" w:rsidRPr="00BB4744" w:rsidRDefault="00BB4744" w:rsidP="00BB474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BB4744">
        <w:rPr>
          <w:sz w:val="24"/>
          <w:szCs w:val="24"/>
        </w:rPr>
        <w:t>FedRAMP Continuous Monitoring Strategy Guide</w:t>
      </w:r>
      <w:r>
        <w:rPr>
          <w:sz w:val="24"/>
          <w:szCs w:val="24"/>
        </w:rPr>
        <w:t xml:space="preserve"> </w:t>
      </w:r>
      <w:r w:rsidRPr="00BB4744">
        <w:rPr>
          <w:sz w:val="24"/>
          <w:szCs w:val="24"/>
        </w:rPr>
        <w:t>Version 3.2</w:t>
      </w:r>
    </w:p>
    <w:p w14:paraId="250EAA2B" w14:textId="72BD1FF0" w:rsidR="00BB4744" w:rsidRDefault="00BB4744" w:rsidP="00BB474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NIST Special Publication 800-53 Rev. 4 or higher</w:t>
      </w:r>
    </w:p>
    <w:p w14:paraId="0FA740C9" w14:textId="77777777" w:rsidR="00BB4744" w:rsidRDefault="00BB4744" w:rsidP="00BB474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NIST 800-94 Guide to Intrusion Detection and Prevention Systems (IDPS)</w:t>
      </w:r>
    </w:p>
    <w:p w14:paraId="1E6D12A6" w14:textId="77777777" w:rsidR="00BB4744" w:rsidRPr="00401F3C" w:rsidRDefault="00BB4744" w:rsidP="00BB474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E12677">
        <w:rPr>
          <w:sz w:val="24"/>
          <w:szCs w:val="24"/>
        </w:rPr>
        <w:t>NISTIR 7275 Rev. 4</w:t>
      </w:r>
      <w:r>
        <w:rPr>
          <w:sz w:val="24"/>
          <w:szCs w:val="24"/>
        </w:rPr>
        <w:t xml:space="preserve"> Specification</w:t>
      </w:r>
      <w:r w:rsidRPr="00E12677">
        <w:rPr>
          <w:sz w:val="24"/>
          <w:szCs w:val="24"/>
        </w:rPr>
        <w:t xml:space="preserve"> for the Extensible Configuration Checklist Description Format (XCCDF) Version 1.2</w:t>
      </w:r>
    </w:p>
    <w:p w14:paraId="5971238C" w14:textId="77777777" w:rsidR="00BB4744" w:rsidRPr="006D3DDE" w:rsidRDefault="00BB4744" w:rsidP="00BB474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6D3DDE">
        <w:rPr>
          <w:sz w:val="24"/>
          <w:szCs w:val="24"/>
        </w:rPr>
        <w:t>X.1500 Cybersecurity information exchange techniques</w:t>
      </w:r>
      <w:r>
        <w:rPr>
          <w:sz w:val="24"/>
          <w:szCs w:val="24"/>
        </w:rPr>
        <w:t xml:space="preserve"> Edition 1.12</w:t>
      </w:r>
    </w:p>
    <w:p w14:paraId="646DA95E" w14:textId="77777777" w:rsidR="00BB4744" w:rsidRPr="006D3DDE" w:rsidRDefault="00BB4744" w:rsidP="00BB474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6D3DDE">
        <w:rPr>
          <w:sz w:val="24"/>
          <w:szCs w:val="24"/>
        </w:rPr>
        <w:t>X.1520 Common vulnerabilities and exposures</w:t>
      </w:r>
      <w:r>
        <w:rPr>
          <w:sz w:val="24"/>
          <w:szCs w:val="24"/>
        </w:rPr>
        <w:t xml:space="preserve"> Edition 2</w:t>
      </w:r>
    </w:p>
    <w:p w14:paraId="5E07707C" w14:textId="77777777" w:rsidR="00BB4744" w:rsidRPr="006D3DDE" w:rsidRDefault="00BB4744" w:rsidP="00BB474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6D3DDE">
        <w:rPr>
          <w:sz w:val="24"/>
          <w:szCs w:val="24"/>
        </w:rPr>
        <w:t>X.1521 Common Vulnerability Scoring System</w:t>
      </w:r>
      <w:r>
        <w:rPr>
          <w:sz w:val="24"/>
          <w:szCs w:val="24"/>
        </w:rPr>
        <w:t xml:space="preserve"> Edition 3</w:t>
      </w:r>
    </w:p>
    <w:p w14:paraId="5E73301E" w14:textId="77777777" w:rsidR="00BB4744" w:rsidRPr="00976237" w:rsidRDefault="00BB4744" w:rsidP="00BB474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2E5CF7">
        <w:rPr>
          <w:sz w:val="24"/>
          <w:szCs w:val="24"/>
        </w:rPr>
        <w:t>NIST Special Publication 800-126 Rev. 3 The Technical Specification for the Security Content Automation Protocol (SCAP): SCAP Version 1.3</w:t>
      </w:r>
    </w:p>
    <w:p w14:paraId="60C682D9" w14:textId="3A96B12C" w:rsidR="00BB4744" w:rsidRDefault="00BB4744" w:rsidP="006D3DDE">
      <w:pPr>
        <w:autoSpaceDE w:val="0"/>
        <w:autoSpaceDN w:val="0"/>
        <w:adjustRightInd w:val="0"/>
        <w:rPr>
          <w:sz w:val="24"/>
          <w:szCs w:val="24"/>
        </w:rPr>
      </w:pPr>
    </w:p>
    <w:p w14:paraId="4217C5DE" w14:textId="77777777" w:rsidR="00BB4744" w:rsidRDefault="00BB4744" w:rsidP="006D3DDE">
      <w:pPr>
        <w:autoSpaceDE w:val="0"/>
        <w:autoSpaceDN w:val="0"/>
        <w:adjustRightInd w:val="0"/>
        <w:rPr>
          <w:sz w:val="24"/>
          <w:szCs w:val="24"/>
        </w:rPr>
      </w:pPr>
    </w:p>
    <w:p w14:paraId="4FC25700" w14:textId="178EE09C" w:rsidR="00BB4744" w:rsidRDefault="00BB4744" w:rsidP="006D3DDE">
      <w:pPr>
        <w:autoSpaceDE w:val="0"/>
        <w:autoSpaceDN w:val="0"/>
        <w:adjustRightInd w:val="0"/>
        <w:rPr>
          <w:sz w:val="24"/>
          <w:szCs w:val="24"/>
        </w:rPr>
      </w:pPr>
      <w:r w:rsidRPr="004F31D3">
        <w:rPr>
          <w:b/>
          <w:bCs/>
          <w:sz w:val="24"/>
          <w:szCs w:val="24"/>
        </w:rPr>
        <w:t>Incident Response</w:t>
      </w:r>
      <w:r>
        <w:rPr>
          <w:b/>
          <w:bCs/>
          <w:sz w:val="24"/>
          <w:szCs w:val="24"/>
        </w:rPr>
        <w:t xml:space="preserve"> Standards:</w:t>
      </w:r>
    </w:p>
    <w:p w14:paraId="5A6647B3" w14:textId="77777777" w:rsidR="00BB4744" w:rsidRDefault="00BB4744" w:rsidP="006D3DDE">
      <w:pPr>
        <w:autoSpaceDE w:val="0"/>
        <w:autoSpaceDN w:val="0"/>
        <w:adjustRightInd w:val="0"/>
        <w:rPr>
          <w:sz w:val="24"/>
          <w:szCs w:val="24"/>
        </w:rPr>
      </w:pPr>
    </w:p>
    <w:p w14:paraId="45B4665D" w14:textId="3771AB11" w:rsidR="006220D7" w:rsidRDefault="006220D7" w:rsidP="006D3DD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Incident Response is </w:t>
      </w:r>
      <w:r w:rsidR="005234F6">
        <w:rPr>
          <w:sz w:val="24"/>
          <w:szCs w:val="24"/>
        </w:rPr>
        <w:t>t</w:t>
      </w:r>
      <w:r w:rsidRPr="006220D7">
        <w:rPr>
          <w:sz w:val="24"/>
          <w:szCs w:val="24"/>
        </w:rPr>
        <w:t xml:space="preserve">he mitigation </w:t>
      </w:r>
      <w:r w:rsidR="002906D9">
        <w:rPr>
          <w:sz w:val="24"/>
          <w:szCs w:val="24"/>
        </w:rPr>
        <w:t>security incidents to protect data and effectively and quickly recover the operating environment to the pre-incident state of operation</w:t>
      </w:r>
      <w:r w:rsidR="002906D9" w:rsidRPr="002906D9">
        <w:rPr>
          <w:sz w:val="24"/>
          <w:szCs w:val="24"/>
        </w:rPr>
        <w:t>.</w:t>
      </w:r>
      <w:r w:rsidR="00F31C45">
        <w:rPr>
          <w:sz w:val="24"/>
          <w:szCs w:val="24"/>
        </w:rPr>
        <w:t xml:space="preserve"> The following standard may be used in meeting this objective:</w:t>
      </w:r>
    </w:p>
    <w:p w14:paraId="0B5C4D59" w14:textId="77777777" w:rsidR="001865B9" w:rsidRDefault="001865B9" w:rsidP="006D3DDE">
      <w:pPr>
        <w:autoSpaceDE w:val="0"/>
        <w:autoSpaceDN w:val="0"/>
        <w:adjustRightInd w:val="0"/>
        <w:rPr>
          <w:sz w:val="24"/>
          <w:szCs w:val="24"/>
        </w:rPr>
      </w:pPr>
    </w:p>
    <w:p w14:paraId="4B8E17AB" w14:textId="0A8AE703" w:rsidR="005A489D" w:rsidRPr="00401F3C" w:rsidRDefault="005A489D" w:rsidP="006D3DD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401F3C">
        <w:rPr>
          <w:sz w:val="24"/>
          <w:szCs w:val="24"/>
        </w:rPr>
        <w:t>NIST</w:t>
      </w:r>
      <w:r w:rsidR="00AD3DF4">
        <w:rPr>
          <w:sz w:val="24"/>
          <w:szCs w:val="24"/>
        </w:rPr>
        <w:t xml:space="preserve"> Special Publication</w:t>
      </w:r>
      <w:r w:rsidRPr="00401F3C">
        <w:rPr>
          <w:sz w:val="24"/>
          <w:szCs w:val="24"/>
        </w:rPr>
        <w:t xml:space="preserve"> 800-61 </w:t>
      </w:r>
      <w:r w:rsidR="00AD3DF4">
        <w:rPr>
          <w:sz w:val="24"/>
          <w:szCs w:val="24"/>
        </w:rPr>
        <w:t xml:space="preserve">Rev. 2 </w:t>
      </w:r>
      <w:r w:rsidR="00AD3DF4" w:rsidRPr="00AD3DF4">
        <w:rPr>
          <w:sz w:val="24"/>
          <w:szCs w:val="24"/>
        </w:rPr>
        <w:t>Computer Security Incident Handling Guide</w:t>
      </w:r>
    </w:p>
    <w:p w14:paraId="450DFD1F" w14:textId="6DC03A80" w:rsidR="00666244" w:rsidRDefault="00666244" w:rsidP="002B521B">
      <w:pPr>
        <w:pStyle w:val="ListParagraph"/>
        <w:rPr>
          <w:sz w:val="24"/>
          <w:szCs w:val="24"/>
        </w:rPr>
      </w:pPr>
    </w:p>
    <w:p w14:paraId="02913445" w14:textId="77777777" w:rsidR="00BB4744" w:rsidRDefault="00BB4744" w:rsidP="002B521B">
      <w:pPr>
        <w:pStyle w:val="ListParagraph"/>
        <w:rPr>
          <w:bCs/>
          <w:sz w:val="24"/>
          <w:szCs w:val="24"/>
        </w:rPr>
      </w:pPr>
    </w:p>
    <w:p w14:paraId="5E1A955F" w14:textId="2F198557" w:rsidR="008942C9" w:rsidRPr="00CA4A3D" w:rsidRDefault="008942C9" w:rsidP="00F37A76">
      <w:pPr>
        <w:jc w:val="both"/>
        <w:rPr>
          <w:b/>
          <w:sz w:val="24"/>
          <w:szCs w:val="24"/>
        </w:rPr>
      </w:pPr>
      <w:r w:rsidRPr="00CA4A3D">
        <w:rPr>
          <w:b/>
          <w:sz w:val="24"/>
          <w:szCs w:val="24"/>
        </w:rPr>
        <w:t>Approved Product(s) for New Applications:</w:t>
      </w:r>
    </w:p>
    <w:p w14:paraId="71340A34" w14:textId="10F39AA8" w:rsidR="00B246E1" w:rsidRPr="00CA4A3D" w:rsidRDefault="00C00F20" w:rsidP="00B246E1">
      <w:pPr>
        <w:jc w:val="both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5E1A9561" w14:textId="77777777" w:rsidR="008942C9" w:rsidRPr="00CA4A3D" w:rsidRDefault="008942C9" w:rsidP="00F37A76">
      <w:pPr>
        <w:jc w:val="both"/>
        <w:rPr>
          <w:sz w:val="24"/>
          <w:szCs w:val="24"/>
        </w:rPr>
      </w:pPr>
    </w:p>
    <w:p w14:paraId="5E1A956F" w14:textId="77777777" w:rsidR="00DB50CC" w:rsidRPr="00DB50CC" w:rsidRDefault="00DB50CC" w:rsidP="00DB50CC">
      <w:pPr>
        <w:widowControl w:val="0"/>
        <w:rPr>
          <w:b/>
          <w:snapToGrid w:val="0"/>
          <w:sz w:val="24"/>
          <w:szCs w:val="24"/>
        </w:rPr>
      </w:pPr>
      <w:r w:rsidRPr="00DB50CC">
        <w:rPr>
          <w:b/>
          <w:snapToGrid w:val="0"/>
          <w:sz w:val="24"/>
          <w:szCs w:val="24"/>
        </w:rPr>
        <w:t>Exceptions:</w:t>
      </w:r>
    </w:p>
    <w:p w14:paraId="5E1A9570" w14:textId="77777777" w:rsidR="00DB50CC" w:rsidRDefault="00DB50CC" w:rsidP="00DB50CC">
      <w:pPr>
        <w:widowControl w:val="0"/>
        <w:rPr>
          <w:snapToGrid w:val="0"/>
          <w:sz w:val="24"/>
          <w:szCs w:val="24"/>
        </w:rPr>
      </w:pPr>
      <w:r w:rsidRPr="00DB50CC">
        <w:rPr>
          <w:snapToGrid w:val="0"/>
          <w:sz w:val="24"/>
          <w:szCs w:val="24"/>
        </w:rPr>
        <w:t>Any exceptions to this standard must follow the procedures established in CHFS IT Policy #070.203.</w:t>
      </w:r>
    </w:p>
    <w:p w14:paraId="5E1A9571" w14:textId="77777777" w:rsidR="00EB4B8B" w:rsidRPr="00EB4B8B" w:rsidRDefault="00EB4B8B" w:rsidP="00DB50CC">
      <w:pPr>
        <w:widowControl w:val="0"/>
        <w:rPr>
          <w:snapToGrid w:val="0"/>
          <w:sz w:val="24"/>
          <w:szCs w:val="24"/>
        </w:rPr>
      </w:pPr>
    </w:p>
    <w:p w14:paraId="5E1A9572" w14:textId="77777777" w:rsidR="00EB4B8B" w:rsidRPr="00EB4B8B" w:rsidRDefault="00EB4B8B" w:rsidP="00EB4B8B">
      <w:pPr>
        <w:widowControl w:val="0"/>
        <w:rPr>
          <w:b/>
          <w:snapToGrid w:val="0"/>
          <w:sz w:val="24"/>
          <w:szCs w:val="24"/>
        </w:rPr>
      </w:pPr>
      <w:r w:rsidRPr="00EB4B8B">
        <w:rPr>
          <w:b/>
          <w:snapToGrid w:val="0"/>
          <w:sz w:val="24"/>
          <w:szCs w:val="24"/>
        </w:rPr>
        <w:t>Review Cycle:</w:t>
      </w:r>
    </w:p>
    <w:p w14:paraId="5E1A9573" w14:textId="77777777" w:rsidR="00EB4B8B" w:rsidRPr="00EB4B8B" w:rsidRDefault="00EB4B8B" w:rsidP="00EB4B8B">
      <w:pPr>
        <w:widowControl w:val="0"/>
        <w:rPr>
          <w:snapToGrid w:val="0"/>
          <w:sz w:val="24"/>
          <w:szCs w:val="24"/>
        </w:rPr>
      </w:pPr>
      <w:r w:rsidRPr="00EB4B8B">
        <w:rPr>
          <w:snapToGrid w:val="0"/>
          <w:sz w:val="24"/>
          <w:szCs w:val="24"/>
        </w:rPr>
        <w:t>Annually</w:t>
      </w:r>
    </w:p>
    <w:p w14:paraId="5E1A9574" w14:textId="77777777" w:rsidR="00EB4B8B" w:rsidRPr="00EB4B8B" w:rsidRDefault="00EB4B8B" w:rsidP="00EB4B8B">
      <w:pPr>
        <w:widowControl w:val="0"/>
        <w:rPr>
          <w:snapToGrid w:val="0"/>
          <w:sz w:val="24"/>
          <w:szCs w:val="24"/>
        </w:rPr>
      </w:pPr>
    </w:p>
    <w:p w14:paraId="5E1A9575" w14:textId="77777777" w:rsidR="00EB4B8B" w:rsidRPr="00EB4B8B" w:rsidRDefault="00EB4B8B" w:rsidP="00EB4B8B">
      <w:pPr>
        <w:widowControl w:val="0"/>
        <w:rPr>
          <w:b/>
          <w:snapToGrid w:val="0"/>
          <w:sz w:val="24"/>
          <w:szCs w:val="24"/>
        </w:rPr>
      </w:pPr>
      <w:r w:rsidRPr="00EB4B8B">
        <w:rPr>
          <w:b/>
          <w:snapToGrid w:val="0"/>
          <w:sz w:val="24"/>
          <w:szCs w:val="24"/>
        </w:rPr>
        <w:t>Timeline:</w:t>
      </w:r>
    </w:p>
    <w:p w14:paraId="5E1A9576" w14:textId="68D654E1" w:rsidR="00EB4B8B" w:rsidRPr="00C1152F" w:rsidRDefault="00EB4B8B" w:rsidP="00EB4B8B">
      <w:pPr>
        <w:widowControl w:val="0"/>
        <w:rPr>
          <w:snapToGrid w:val="0"/>
          <w:sz w:val="24"/>
          <w:szCs w:val="24"/>
        </w:rPr>
      </w:pPr>
      <w:r w:rsidRPr="00EB4B8B">
        <w:rPr>
          <w:snapToGrid w:val="0"/>
          <w:sz w:val="24"/>
          <w:szCs w:val="24"/>
        </w:rPr>
        <w:t xml:space="preserve">Last </w:t>
      </w:r>
      <w:proofErr w:type="gramStart"/>
      <w:r w:rsidRPr="00EB4B8B">
        <w:rPr>
          <w:snapToGrid w:val="0"/>
          <w:sz w:val="24"/>
          <w:szCs w:val="24"/>
        </w:rPr>
        <w:t>reviewed</w:t>
      </w:r>
      <w:proofErr w:type="gramEnd"/>
      <w:r w:rsidRPr="00EB4B8B">
        <w:rPr>
          <w:snapToGrid w:val="0"/>
          <w:sz w:val="24"/>
          <w:szCs w:val="24"/>
        </w:rPr>
        <w:t>:</w:t>
      </w:r>
      <w:r w:rsidRPr="00EB4B8B">
        <w:rPr>
          <w:snapToGrid w:val="0"/>
          <w:sz w:val="24"/>
          <w:szCs w:val="24"/>
        </w:rPr>
        <w:tab/>
      </w:r>
      <w:r w:rsidRPr="00EB4B8B">
        <w:rPr>
          <w:snapToGrid w:val="0"/>
          <w:sz w:val="24"/>
          <w:szCs w:val="24"/>
        </w:rPr>
        <w:tab/>
      </w:r>
      <w:r w:rsidR="00C1152F" w:rsidRPr="00C1152F">
        <w:rPr>
          <w:snapToGrid w:val="0"/>
          <w:sz w:val="24"/>
          <w:szCs w:val="24"/>
        </w:rPr>
        <w:t>0</w:t>
      </w:r>
      <w:r w:rsidR="00D76F07">
        <w:rPr>
          <w:snapToGrid w:val="0"/>
          <w:sz w:val="24"/>
          <w:szCs w:val="24"/>
        </w:rPr>
        <w:t>2</w:t>
      </w:r>
      <w:r w:rsidR="00B246E1" w:rsidRPr="00C1152F">
        <w:rPr>
          <w:snapToGrid w:val="0"/>
          <w:sz w:val="24"/>
          <w:szCs w:val="24"/>
        </w:rPr>
        <w:t>/</w:t>
      </w:r>
      <w:r w:rsidR="00D76F07">
        <w:rPr>
          <w:snapToGrid w:val="0"/>
          <w:sz w:val="24"/>
          <w:szCs w:val="24"/>
        </w:rPr>
        <w:t>2</w:t>
      </w:r>
      <w:r w:rsidR="004D36F9">
        <w:rPr>
          <w:snapToGrid w:val="0"/>
          <w:sz w:val="24"/>
          <w:szCs w:val="24"/>
        </w:rPr>
        <w:t>8</w:t>
      </w:r>
      <w:r w:rsidR="00B246E1" w:rsidRPr="00C1152F">
        <w:rPr>
          <w:snapToGrid w:val="0"/>
          <w:sz w:val="24"/>
          <w:szCs w:val="24"/>
        </w:rPr>
        <w:t>/</w:t>
      </w:r>
      <w:r w:rsidR="00C1152F" w:rsidRPr="00C1152F">
        <w:rPr>
          <w:snapToGrid w:val="0"/>
          <w:sz w:val="24"/>
          <w:szCs w:val="24"/>
        </w:rPr>
        <w:t>2</w:t>
      </w:r>
      <w:r w:rsidR="00D76F07">
        <w:rPr>
          <w:snapToGrid w:val="0"/>
          <w:sz w:val="24"/>
          <w:szCs w:val="24"/>
        </w:rPr>
        <w:t>02</w:t>
      </w:r>
      <w:r w:rsidR="001015A6">
        <w:rPr>
          <w:snapToGrid w:val="0"/>
          <w:sz w:val="24"/>
          <w:szCs w:val="24"/>
        </w:rPr>
        <w:t>6</w:t>
      </w:r>
    </w:p>
    <w:p w14:paraId="5E1A9577" w14:textId="01831AFA" w:rsidR="00EB4B8B" w:rsidRPr="00EB4B8B" w:rsidRDefault="00EB4B8B" w:rsidP="00EB4B8B">
      <w:pPr>
        <w:widowControl w:val="0"/>
        <w:rPr>
          <w:snapToGrid w:val="0"/>
          <w:sz w:val="24"/>
          <w:szCs w:val="24"/>
        </w:rPr>
      </w:pPr>
      <w:r w:rsidRPr="00C1152F">
        <w:rPr>
          <w:snapToGrid w:val="0"/>
          <w:sz w:val="24"/>
          <w:szCs w:val="24"/>
        </w:rPr>
        <w:t>Next review</w:t>
      </w:r>
      <w:proofErr w:type="gramStart"/>
      <w:r w:rsidRPr="00C1152F">
        <w:rPr>
          <w:snapToGrid w:val="0"/>
          <w:sz w:val="24"/>
          <w:szCs w:val="24"/>
        </w:rPr>
        <w:t xml:space="preserve">:  </w:t>
      </w:r>
      <w:r w:rsidRPr="00C1152F">
        <w:rPr>
          <w:snapToGrid w:val="0"/>
          <w:sz w:val="24"/>
          <w:szCs w:val="24"/>
        </w:rPr>
        <w:tab/>
      </w:r>
      <w:r w:rsidRPr="00C1152F">
        <w:rPr>
          <w:snapToGrid w:val="0"/>
          <w:sz w:val="24"/>
          <w:szCs w:val="24"/>
        </w:rPr>
        <w:tab/>
      </w:r>
      <w:r w:rsidR="00C1152F" w:rsidRPr="00C1152F">
        <w:rPr>
          <w:snapToGrid w:val="0"/>
          <w:sz w:val="24"/>
          <w:szCs w:val="24"/>
        </w:rPr>
        <w:t>0</w:t>
      </w:r>
      <w:r w:rsidR="00D76F07">
        <w:rPr>
          <w:snapToGrid w:val="0"/>
          <w:sz w:val="24"/>
          <w:szCs w:val="24"/>
        </w:rPr>
        <w:t>2</w:t>
      </w:r>
      <w:proofErr w:type="gramEnd"/>
      <w:r w:rsidRPr="00C1152F">
        <w:rPr>
          <w:snapToGrid w:val="0"/>
          <w:sz w:val="24"/>
          <w:szCs w:val="24"/>
        </w:rPr>
        <w:t>/</w:t>
      </w:r>
      <w:r w:rsidR="00C1152F" w:rsidRPr="00C1152F">
        <w:rPr>
          <w:snapToGrid w:val="0"/>
          <w:sz w:val="24"/>
          <w:szCs w:val="24"/>
        </w:rPr>
        <w:t>0</w:t>
      </w:r>
      <w:r w:rsidR="004D36F9">
        <w:rPr>
          <w:snapToGrid w:val="0"/>
          <w:sz w:val="24"/>
          <w:szCs w:val="24"/>
        </w:rPr>
        <w:t>2</w:t>
      </w:r>
      <w:r w:rsidRPr="00C1152F">
        <w:rPr>
          <w:snapToGrid w:val="0"/>
          <w:sz w:val="24"/>
          <w:szCs w:val="24"/>
        </w:rPr>
        <w:t>/</w:t>
      </w:r>
      <w:r w:rsidR="00D76F07">
        <w:rPr>
          <w:snapToGrid w:val="0"/>
          <w:sz w:val="24"/>
          <w:szCs w:val="24"/>
        </w:rPr>
        <w:t>20</w:t>
      </w:r>
      <w:r w:rsidR="00C1152F" w:rsidRPr="00C1152F">
        <w:rPr>
          <w:snapToGrid w:val="0"/>
          <w:sz w:val="24"/>
          <w:szCs w:val="24"/>
        </w:rPr>
        <w:t>2</w:t>
      </w:r>
      <w:r w:rsidR="001015A6">
        <w:rPr>
          <w:snapToGrid w:val="0"/>
          <w:sz w:val="24"/>
          <w:szCs w:val="24"/>
        </w:rPr>
        <w:t>7</w:t>
      </w:r>
    </w:p>
    <w:p w14:paraId="5E1A9578" w14:textId="77777777" w:rsidR="00DB50CC" w:rsidRPr="00EB4B8B" w:rsidRDefault="00DB50CC" w:rsidP="00DB50CC">
      <w:pPr>
        <w:widowControl w:val="0"/>
        <w:rPr>
          <w:snapToGrid w:val="0"/>
          <w:sz w:val="24"/>
          <w:szCs w:val="24"/>
        </w:rPr>
      </w:pPr>
    </w:p>
    <w:p w14:paraId="5E1A9579" w14:textId="77777777" w:rsidR="00960CD9" w:rsidRPr="00CA4A3D" w:rsidRDefault="00DB50CC" w:rsidP="00DB50CC">
      <w:pPr>
        <w:pStyle w:val="BodyText"/>
        <w:spacing w:after="0"/>
        <w:jc w:val="both"/>
        <w:rPr>
          <w:b/>
          <w:color w:val="000000"/>
          <w:szCs w:val="24"/>
        </w:rPr>
      </w:pPr>
      <w:r w:rsidRPr="00DB50CC">
        <w:rPr>
          <w:b/>
          <w:szCs w:val="24"/>
        </w:rPr>
        <w:t>Cross Reference</w:t>
      </w:r>
      <w:r w:rsidR="00960CD9" w:rsidRPr="00CA4A3D">
        <w:rPr>
          <w:b/>
          <w:color w:val="000000"/>
          <w:szCs w:val="24"/>
        </w:rPr>
        <w:t xml:space="preserve">: </w:t>
      </w:r>
    </w:p>
    <w:p w14:paraId="6B6A868B" w14:textId="77777777" w:rsidR="00D40C29" w:rsidRPr="000520E5" w:rsidRDefault="00D40C29" w:rsidP="000520E5">
      <w:pPr>
        <w:jc w:val="both"/>
        <w:rPr>
          <w:sz w:val="24"/>
          <w:szCs w:val="24"/>
        </w:rPr>
      </w:pPr>
    </w:p>
    <w:p w14:paraId="5E1A957E" w14:textId="77777777" w:rsidR="005E5DB4" w:rsidRPr="005E5DB4" w:rsidRDefault="005E5DB4" w:rsidP="005E5DB4">
      <w:pPr>
        <w:rPr>
          <w:b/>
          <w:sz w:val="24"/>
          <w:szCs w:val="24"/>
        </w:rPr>
      </w:pPr>
      <w:r w:rsidRPr="005E5DB4">
        <w:rPr>
          <w:b/>
          <w:sz w:val="24"/>
          <w:szCs w:val="24"/>
        </w:rPr>
        <w:t>Link to all COT Software Domain Standards:</w:t>
      </w:r>
    </w:p>
    <w:p w14:paraId="5E1A957F" w14:textId="77777777" w:rsidR="005E5DB4" w:rsidRPr="005E5DB4" w:rsidRDefault="005E5DB4" w:rsidP="005E5DB4">
      <w:pPr>
        <w:rPr>
          <w:sz w:val="24"/>
          <w:szCs w:val="24"/>
        </w:rPr>
      </w:pPr>
      <w:hyperlink r:id="rId14" w:history="1">
        <w:r w:rsidRPr="005E5DB4">
          <w:rPr>
            <w:rStyle w:val="Hyperlink"/>
            <w:sz w:val="24"/>
            <w:szCs w:val="24"/>
          </w:rPr>
          <w:t>KITS_Report.pdf (ky.gov)</w:t>
        </w:r>
      </w:hyperlink>
    </w:p>
    <w:p w14:paraId="5E1A9580" w14:textId="77777777" w:rsidR="005E5DB4" w:rsidRPr="005E5DB4" w:rsidRDefault="005E5DB4" w:rsidP="005E5DB4">
      <w:pPr>
        <w:rPr>
          <w:b/>
          <w:sz w:val="24"/>
          <w:szCs w:val="24"/>
        </w:rPr>
      </w:pPr>
    </w:p>
    <w:p w14:paraId="5E1A9581" w14:textId="77777777" w:rsidR="005E5DB4" w:rsidRPr="005E5DB4" w:rsidRDefault="005E5DB4" w:rsidP="005E5DB4">
      <w:pPr>
        <w:rPr>
          <w:b/>
          <w:sz w:val="24"/>
          <w:szCs w:val="24"/>
        </w:rPr>
      </w:pPr>
      <w:r w:rsidRPr="005E5DB4">
        <w:rPr>
          <w:b/>
          <w:sz w:val="24"/>
          <w:szCs w:val="24"/>
        </w:rPr>
        <w:t>Link to all CHFS IT Standards:</w:t>
      </w:r>
    </w:p>
    <w:p w14:paraId="5E1A9582" w14:textId="77777777" w:rsidR="005E5DB4" w:rsidRPr="005E5DB4" w:rsidRDefault="005E5DB4" w:rsidP="005E5DB4">
      <w:pPr>
        <w:rPr>
          <w:sz w:val="24"/>
          <w:szCs w:val="24"/>
        </w:rPr>
      </w:pPr>
      <w:hyperlink r:id="rId15" w:history="1">
        <w:r w:rsidRPr="005E5DB4">
          <w:rPr>
            <w:rStyle w:val="Hyperlink"/>
            <w:sz w:val="24"/>
            <w:szCs w:val="24"/>
          </w:rPr>
          <w:t>CHFS IT Standards - Cabinet for Health and Family Services (ky.gov)</w:t>
        </w:r>
      </w:hyperlink>
    </w:p>
    <w:p w14:paraId="5E1A9583" w14:textId="77777777" w:rsidR="005E5DB4" w:rsidRPr="005E5DB4" w:rsidRDefault="005E5DB4" w:rsidP="005E5DB4">
      <w:pPr>
        <w:rPr>
          <w:b/>
          <w:sz w:val="24"/>
          <w:szCs w:val="24"/>
        </w:rPr>
      </w:pPr>
    </w:p>
    <w:p w14:paraId="5E1A9584" w14:textId="77777777" w:rsidR="005E5DB4" w:rsidRPr="005E5DB4" w:rsidRDefault="005E5DB4" w:rsidP="005E5DB4">
      <w:pPr>
        <w:rPr>
          <w:b/>
          <w:sz w:val="24"/>
          <w:szCs w:val="24"/>
        </w:rPr>
      </w:pPr>
      <w:r w:rsidRPr="005E5DB4">
        <w:rPr>
          <w:b/>
          <w:sz w:val="24"/>
          <w:szCs w:val="24"/>
        </w:rPr>
        <w:t>Link to all CHFS IT Policies:</w:t>
      </w:r>
    </w:p>
    <w:p w14:paraId="5F01F0BD" w14:textId="2DD39BCA" w:rsidR="002B0F61" w:rsidRPr="00344FB3" w:rsidRDefault="005E5DB4" w:rsidP="002B0F61">
      <w:pPr>
        <w:pStyle w:val="BodyText"/>
        <w:spacing w:after="0"/>
        <w:jc w:val="both"/>
        <w:rPr>
          <w:color w:val="0000FF"/>
          <w:szCs w:val="24"/>
          <w:u w:val="single"/>
        </w:rPr>
      </w:pPr>
      <w:hyperlink r:id="rId16" w:history="1">
        <w:r w:rsidRPr="005E5DB4">
          <w:rPr>
            <w:rStyle w:val="Hyperlink"/>
            <w:szCs w:val="24"/>
          </w:rPr>
          <w:t>CHFS IT Policies - Cabinet for Health and Family Services (ky.gov)</w:t>
        </w:r>
      </w:hyperlink>
    </w:p>
    <w:sectPr w:rsidR="002B0F61" w:rsidRPr="00344FB3" w:rsidSect="00037A44">
      <w:footerReference w:type="default" r:id="rId17"/>
      <w:pgSz w:w="12240" w:h="15840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0E17" w14:textId="77777777" w:rsidR="00657C09" w:rsidRDefault="00657C09">
      <w:r>
        <w:separator/>
      </w:r>
    </w:p>
  </w:endnote>
  <w:endnote w:type="continuationSeparator" w:id="0">
    <w:p w14:paraId="3753E596" w14:textId="77777777" w:rsidR="00657C09" w:rsidRDefault="00657C09">
      <w:r>
        <w:continuationSeparator/>
      </w:r>
    </w:p>
  </w:endnote>
  <w:endnote w:type="continuationNotice" w:id="1">
    <w:p w14:paraId="6F2378E5" w14:textId="77777777" w:rsidR="00657C09" w:rsidRDefault="00657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958B" w14:textId="73EFFBF9" w:rsidR="00C74DAB" w:rsidRDefault="00C74DAB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1916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81916">
      <w:rPr>
        <w:rStyle w:val="PageNumber"/>
        <w:noProof/>
      </w:rPr>
      <w:t>5</w:t>
    </w:r>
    <w:r>
      <w:rPr>
        <w:rStyle w:val="PageNumber"/>
      </w:rP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C68E" w14:textId="77777777" w:rsidR="00657C09" w:rsidRDefault="00657C09">
      <w:r>
        <w:separator/>
      </w:r>
    </w:p>
  </w:footnote>
  <w:footnote w:type="continuationSeparator" w:id="0">
    <w:p w14:paraId="4DA0FAB7" w14:textId="77777777" w:rsidR="00657C09" w:rsidRDefault="00657C09">
      <w:r>
        <w:continuationSeparator/>
      </w:r>
    </w:p>
  </w:footnote>
  <w:footnote w:type="continuationNotice" w:id="1">
    <w:p w14:paraId="43CD2234" w14:textId="77777777" w:rsidR="00657C09" w:rsidRDefault="00657C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4E0"/>
    <w:multiLevelType w:val="hybridMultilevel"/>
    <w:tmpl w:val="453A1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DD3"/>
    <w:multiLevelType w:val="hybridMultilevel"/>
    <w:tmpl w:val="BC243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152"/>
    <w:multiLevelType w:val="hybridMultilevel"/>
    <w:tmpl w:val="4804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D40"/>
    <w:multiLevelType w:val="hybridMultilevel"/>
    <w:tmpl w:val="2294E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E4F2C"/>
    <w:multiLevelType w:val="multilevel"/>
    <w:tmpl w:val="1F04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9D763A"/>
    <w:multiLevelType w:val="hybridMultilevel"/>
    <w:tmpl w:val="3C5264EA"/>
    <w:lvl w:ilvl="0" w:tplc="9A6A7C3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309F4"/>
    <w:multiLevelType w:val="hybridMultilevel"/>
    <w:tmpl w:val="FBAE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B502B"/>
    <w:multiLevelType w:val="hybridMultilevel"/>
    <w:tmpl w:val="B0F2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05440"/>
    <w:multiLevelType w:val="hybridMultilevel"/>
    <w:tmpl w:val="C1186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964DB"/>
    <w:multiLevelType w:val="hybridMultilevel"/>
    <w:tmpl w:val="EE74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C0172"/>
    <w:multiLevelType w:val="hybridMultilevel"/>
    <w:tmpl w:val="2B885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E0095"/>
    <w:multiLevelType w:val="hybridMultilevel"/>
    <w:tmpl w:val="BC86EC48"/>
    <w:lvl w:ilvl="0" w:tplc="F67CA17C">
      <w:start w:val="1"/>
      <w:numFmt w:val="decimal"/>
      <w:lvlText w:val="30.%1"/>
      <w:lvlJc w:val="righ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23CF8"/>
    <w:multiLevelType w:val="hybridMultilevel"/>
    <w:tmpl w:val="7628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33BEB"/>
    <w:multiLevelType w:val="hybridMultilevel"/>
    <w:tmpl w:val="BBEC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0433E"/>
    <w:multiLevelType w:val="hybridMultilevel"/>
    <w:tmpl w:val="A8FA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7A27"/>
    <w:multiLevelType w:val="hybridMultilevel"/>
    <w:tmpl w:val="89C4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E78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F40DE3"/>
    <w:multiLevelType w:val="hybridMultilevel"/>
    <w:tmpl w:val="02BC3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A6624"/>
    <w:multiLevelType w:val="hybridMultilevel"/>
    <w:tmpl w:val="A190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6959"/>
    <w:multiLevelType w:val="hybridMultilevel"/>
    <w:tmpl w:val="8D0A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15726"/>
    <w:multiLevelType w:val="hybridMultilevel"/>
    <w:tmpl w:val="2814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73E4C"/>
    <w:multiLevelType w:val="multilevel"/>
    <w:tmpl w:val="70AC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CA1EA2"/>
    <w:multiLevelType w:val="hybridMultilevel"/>
    <w:tmpl w:val="D36C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B74B4"/>
    <w:multiLevelType w:val="hybridMultilevel"/>
    <w:tmpl w:val="DEF8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61DAA"/>
    <w:multiLevelType w:val="hybridMultilevel"/>
    <w:tmpl w:val="7DA6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7752F"/>
    <w:multiLevelType w:val="multilevel"/>
    <w:tmpl w:val="70AC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936706">
    <w:abstractNumId w:val="16"/>
  </w:num>
  <w:num w:numId="2" w16cid:durableId="892736703">
    <w:abstractNumId w:val="10"/>
  </w:num>
  <w:num w:numId="3" w16cid:durableId="130446545">
    <w:abstractNumId w:val="3"/>
  </w:num>
  <w:num w:numId="4" w16cid:durableId="2130664243">
    <w:abstractNumId w:val="17"/>
  </w:num>
  <w:num w:numId="5" w16cid:durableId="1131942854">
    <w:abstractNumId w:val="0"/>
  </w:num>
  <w:num w:numId="6" w16cid:durableId="641272685">
    <w:abstractNumId w:val="7"/>
  </w:num>
  <w:num w:numId="7" w16cid:durableId="29648257">
    <w:abstractNumId w:val="4"/>
  </w:num>
  <w:num w:numId="8" w16cid:durableId="156383892">
    <w:abstractNumId w:val="20"/>
  </w:num>
  <w:num w:numId="9" w16cid:durableId="323362735">
    <w:abstractNumId w:val="23"/>
  </w:num>
  <w:num w:numId="10" w16cid:durableId="593829760">
    <w:abstractNumId w:val="14"/>
  </w:num>
  <w:num w:numId="11" w16cid:durableId="1440368053">
    <w:abstractNumId w:val="21"/>
  </w:num>
  <w:num w:numId="12" w16cid:durableId="403140217">
    <w:abstractNumId w:val="25"/>
  </w:num>
  <w:num w:numId="13" w16cid:durableId="1252424448">
    <w:abstractNumId w:val="24"/>
  </w:num>
  <w:num w:numId="14" w16cid:durableId="812019100">
    <w:abstractNumId w:val="13"/>
  </w:num>
  <w:num w:numId="15" w16cid:durableId="137962330">
    <w:abstractNumId w:val="9"/>
  </w:num>
  <w:num w:numId="16" w16cid:durableId="1652522649">
    <w:abstractNumId w:val="12"/>
  </w:num>
  <w:num w:numId="17" w16cid:durableId="247273358">
    <w:abstractNumId w:val="6"/>
  </w:num>
  <w:num w:numId="18" w16cid:durableId="1797792740">
    <w:abstractNumId w:val="8"/>
  </w:num>
  <w:num w:numId="19" w16cid:durableId="1015956091">
    <w:abstractNumId w:val="15"/>
  </w:num>
  <w:num w:numId="20" w16cid:durableId="78870019">
    <w:abstractNumId w:val="1"/>
  </w:num>
  <w:num w:numId="21" w16cid:durableId="745225488">
    <w:abstractNumId w:val="19"/>
  </w:num>
  <w:num w:numId="22" w16cid:durableId="615914102">
    <w:abstractNumId w:val="5"/>
  </w:num>
  <w:num w:numId="23" w16cid:durableId="518197352">
    <w:abstractNumId w:val="11"/>
  </w:num>
  <w:num w:numId="24" w16cid:durableId="1523664501">
    <w:abstractNumId w:val="22"/>
  </w:num>
  <w:num w:numId="25" w16cid:durableId="1411847757">
    <w:abstractNumId w:val="2"/>
  </w:num>
  <w:num w:numId="26" w16cid:durableId="11670877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E7"/>
    <w:rsid w:val="00002A74"/>
    <w:rsid w:val="00002F11"/>
    <w:rsid w:val="00007D69"/>
    <w:rsid w:val="00010F47"/>
    <w:rsid w:val="00012778"/>
    <w:rsid w:val="000170B7"/>
    <w:rsid w:val="0002025E"/>
    <w:rsid w:val="000208D2"/>
    <w:rsid w:val="000241CC"/>
    <w:rsid w:val="0002609B"/>
    <w:rsid w:val="00026C65"/>
    <w:rsid w:val="00026D85"/>
    <w:rsid w:val="000277B7"/>
    <w:rsid w:val="000307E7"/>
    <w:rsid w:val="00031B3F"/>
    <w:rsid w:val="00033718"/>
    <w:rsid w:val="00037A44"/>
    <w:rsid w:val="0004028E"/>
    <w:rsid w:val="0004413A"/>
    <w:rsid w:val="0004462D"/>
    <w:rsid w:val="000520E5"/>
    <w:rsid w:val="000542AD"/>
    <w:rsid w:val="00056023"/>
    <w:rsid w:val="00056899"/>
    <w:rsid w:val="00056FD6"/>
    <w:rsid w:val="00057CE3"/>
    <w:rsid w:val="0006421C"/>
    <w:rsid w:val="000668AB"/>
    <w:rsid w:val="000747DA"/>
    <w:rsid w:val="000757B8"/>
    <w:rsid w:val="000778C5"/>
    <w:rsid w:val="00084357"/>
    <w:rsid w:val="00085288"/>
    <w:rsid w:val="000901B9"/>
    <w:rsid w:val="00095383"/>
    <w:rsid w:val="00096285"/>
    <w:rsid w:val="000A061D"/>
    <w:rsid w:val="000B3BF8"/>
    <w:rsid w:val="000B554D"/>
    <w:rsid w:val="000B738B"/>
    <w:rsid w:val="000C2966"/>
    <w:rsid w:val="000C2F14"/>
    <w:rsid w:val="000C6A31"/>
    <w:rsid w:val="000D33BA"/>
    <w:rsid w:val="000D3F47"/>
    <w:rsid w:val="000E0C7E"/>
    <w:rsid w:val="000E11A9"/>
    <w:rsid w:val="000E55FB"/>
    <w:rsid w:val="000F0306"/>
    <w:rsid w:val="000F3902"/>
    <w:rsid w:val="000F3D6A"/>
    <w:rsid w:val="000F4130"/>
    <w:rsid w:val="000F5595"/>
    <w:rsid w:val="000F56CB"/>
    <w:rsid w:val="000F77B4"/>
    <w:rsid w:val="001015A6"/>
    <w:rsid w:val="00101CA3"/>
    <w:rsid w:val="00104D78"/>
    <w:rsid w:val="00114F8A"/>
    <w:rsid w:val="00115B96"/>
    <w:rsid w:val="001173CE"/>
    <w:rsid w:val="0012167D"/>
    <w:rsid w:val="00122C6E"/>
    <w:rsid w:val="00123F41"/>
    <w:rsid w:val="00130A1B"/>
    <w:rsid w:val="0013144B"/>
    <w:rsid w:val="00133262"/>
    <w:rsid w:val="00133944"/>
    <w:rsid w:val="00133D65"/>
    <w:rsid w:val="001425DE"/>
    <w:rsid w:val="0014642D"/>
    <w:rsid w:val="00146C6A"/>
    <w:rsid w:val="00154B6C"/>
    <w:rsid w:val="00155470"/>
    <w:rsid w:val="00156428"/>
    <w:rsid w:val="00162243"/>
    <w:rsid w:val="001622A3"/>
    <w:rsid w:val="00166154"/>
    <w:rsid w:val="0017749F"/>
    <w:rsid w:val="00181352"/>
    <w:rsid w:val="00183A20"/>
    <w:rsid w:val="00184A7C"/>
    <w:rsid w:val="00185626"/>
    <w:rsid w:val="001865B9"/>
    <w:rsid w:val="00192457"/>
    <w:rsid w:val="0019382E"/>
    <w:rsid w:val="001949E9"/>
    <w:rsid w:val="00195BC7"/>
    <w:rsid w:val="001974C1"/>
    <w:rsid w:val="00197A58"/>
    <w:rsid w:val="001A41C1"/>
    <w:rsid w:val="001A4FD3"/>
    <w:rsid w:val="001A541D"/>
    <w:rsid w:val="001A640C"/>
    <w:rsid w:val="001A6B32"/>
    <w:rsid w:val="001A733D"/>
    <w:rsid w:val="001B3DA6"/>
    <w:rsid w:val="001C332E"/>
    <w:rsid w:val="001C3F8B"/>
    <w:rsid w:val="001C4E37"/>
    <w:rsid w:val="001C6062"/>
    <w:rsid w:val="001C63A4"/>
    <w:rsid w:val="001D0791"/>
    <w:rsid w:val="001D08CD"/>
    <w:rsid w:val="001D0F37"/>
    <w:rsid w:val="001D332A"/>
    <w:rsid w:val="001D6410"/>
    <w:rsid w:val="001E04A1"/>
    <w:rsid w:val="001E2030"/>
    <w:rsid w:val="001E2758"/>
    <w:rsid w:val="001E48C5"/>
    <w:rsid w:val="001E639E"/>
    <w:rsid w:val="001E7B7A"/>
    <w:rsid w:val="001F028D"/>
    <w:rsid w:val="001F7755"/>
    <w:rsid w:val="0020001A"/>
    <w:rsid w:val="0020370E"/>
    <w:rsid w:val="00204CFD"/>
    <w:rsid w:val="002144B5"/>
    <w:rsid w:val="00217C7C"/>
    <w:rsid w:val="00220329"/>
    <w:rsid w:val="00223338"/>
    <w:rsid w:val="00223BF2"/>
    <w:rsid w:val="00226C21"/>
    <w:rsid w:val="00237781"/>
    <w:rsid w:val="00242D4F"/>
    <w:rsid w:val="00254243"/>
    <w:rsid w:val="002567B2"/>
    <w:rsid w:val="00261316"/>
    <w:rsid w:val="00261807"/>
    <w:rsid w:val="002621C6"/>
    <w:rsid w:val="00272BFE"/>
    <w:rsid w:val="00274E8A"/>
    <w:rsid w:val="002755DC"/>
    <w:rsid w:val="00275963"/>
    <w:rsid w:val="00275ECC"/>
    <w:rsid w:val="00280FA6"/>
    <w:rsid w:val="002847B5"/>
    <w:rsid w:val="002862FC"/>
    <w:rsid w:val="00286730"/>
    <w:rsid w:val="00286BB0"/>
    <w:rsid w:val="002906D9"/>
    <w:rsid w:val="00294CB9"/>
    <w:rsid w:val="00294D30"/>
    <w:rsid w:val="00295112"/>
    <w:rsid w:val="00296222"/>
    <w:rsid w:val="00296B85"/>
    <w:rsid w:val="002B0F61"/>
    <w:rsid w:val="002B1720"/>
    <w:rsid w:val="002B4557"/>
    <w:rsid w:val="002B521B"/>
    <w:rsid w:val="002B622B"/>
    <w:rsid w:val="002B649D"/>
    <w:rsid w:val="002C0611"/>
    <w:rsid w:val="002C1A3E"/>
    <w:rsid w:val="002C5736"/>
    <w:rsid w:val="002C7237"/>
    <w:rsid w:val="002D058A"/>
    <w:rsid w:val="002D12E7"/>
    <w:rsid w:val="002D1CB7"/>
    <w:rsid w:val="002D43D1"/>
    <w:rsid w:val="002D44A0"/>
    <w:rsid w:val="002D4ED8"/>
    <w:rsid w:val="002D5054"/>
    <w:rsid w:val="002E1C88"/>
    <w:rsid w:val="002E5CF7"/>
    <w:rsid w:val="002E69A4"/>
    <w:rsid w:val="002E76E1"/>
    <w:rsid w:val="002F0A7E"/>
    <w:rsid w:val="002F69E0"/>
    <w:rsid w:val="00303128"/>
    <w:rsid w:val="003034D3"/>
    <w:rsid w:val="0030384A"/>
    <w:rsid w:val="0030418A"/>
    <w:rsid w:val="003055A4"/>
    <w:rsid w:val="00312983"/>
    <w:rsid w:val="00316BBD"/>
    <w:rsid w:val="00323FDF"/>
    <w:rsid w:val="00325D2F"/>
    <w:rsid w:val="00332954"/>
    <w:rsid w:val="00333BC6"/>
    <w:rsid w:val="00334D38"/>
    <w:rsid w:val="00337EF2"/>
    <w:rsid w:val="00344D90"/>
    <w:rsid w:val="00344FB3"/>
    <w:rsid w:val="00346A61"/>
    <w:rsid w:val="00350A01"/>
    <w:rsid w:val="003564B8"/>
    <w:rsid w:val="00356D18"/>
    <w:rsid w:val="003607FF"/>
    <w:rsid w:val="0036133E"/>
    <w:rsid w:val="00362811"/>
    <w:rsid w:val="0036725C"/>
    <w:rsid w:val="00372169"/>
    <w:rsid w:val="0037639D"/>
    <w:rsid w:val="00376CD2"/>
    <w:rsid w:val="00382B9C"/>
    <w:rsid w:val="00384E02"/>
    <w:rsid w:val="00385B12"/>
    <w:rsid w:val="00386C73"/>
    <w:rsid w:val="00386FDD"/>
    <w:rsid w:val="00390EAF"/>
    <w:rsid w:val="0039287E"/>
    <w:rsid w:val="00395D82"/>
    <w:rsid w:val="00395DE0"/>
    <w:rsid w:val="003A32D3"/>
    <w:rsid w:val="003B26A5"/>
    <w:rsid w:val="003B3D97"/>
    <w:rsid w:val="003B4D43"/>
    <w:rsid w:val="003B4EE3"/>
    <w:rsid w:val="003B5856"/>
    <w:rsid w:val="003B6CDC"/>
    <w:rsid w:val="003B7845"/>
    <w:rsid w:val="003C0D6D"/>
    <w:rsid w:val="003C5855"/>
    <w:rsid w:val="003C5986"/>
    <w:rsid w:val="003C5EF9"/>
    <w:rsid w:val="003D153F"/>
    <w:rsid w:val="003D2C83"/>
    <w:rsid w:val="003D5B6C"/>
    <w:rsid w:val="003E4CAD"/>
    <w:rsid w:val="003F3FA8"/>
    <w:rsid w:val="003F6CE8"/>
    <w:rsid w:val="0040075C"/>
    <w:rsid w:val="00401968"/>
    <w:rsid w:val="00401E88"/>
    <w:rsid w:val="00401F3C"/>
    <w:rsid w:val="004021D8"/>
    <w:rsid w:val="00402B8C"/>
    <w:rsid w:val="0040384B"/>
    <w:rsid w:val="004056B8"/>
    <w:rsid w:val="004079F6"/>
    <w:rsid w:val="00407D55"/>
    <w:rsid w:val="004100E1"/>
    <w:rsid w:val="00413717"/>
    <w:rsid w:val="004166A3"/>
    <w:rsid w:val="00420240"/>
    <w:rsid w:val="00421565"/>
    <w:rsid w:val="004219C9"/>
    <w:rsid w:val="00424370"/>
    <w:rsid w:val="00430A48"/>
    <w:rsid w:val="004310CB"/>
    <w:rsid w:val="00435204"/>
    <w:rsid w:val="004424F2"/>
    <w:rsid w:val="00444449"/>
    <w:rsid w:val="004530BE"/>
    <w:rsid w:val="004566C8"/>
    <w:rsid w:val="004611FB"/>
    <w:rsid w:val="004623BA"/>
    <w:rsid w:val="00463132"/>
    <w:rsid w:val="00466D3F"/>
    <w:rsid w:val="00467144"/>
    <w:rsid w:val="00467EFF"/>
    <w:rsid w:val="00471E58"/>
    <w:rsid w:val="00474FB9"/>
    <w:rsid w:val="00475AF9"/>
    <w:rsid w:val="004769EB"/>
    <w:rsid w:val="00480239"/>
    <w:rsid w:val="00480FB8"/>
    <w:rsid w:val="004832E0"/>
    <w:rsid w:val="0048336D"/>
    <w:rsid w:val="004903F9"/>
    <w:rsid w:val="004A02C7"/>
    <w:rsid w:val="004A2F1A"/>
    <w:rsid w:val="004A3E46"/>
    <w:rsid w:val="004A44C5"/>
    <w:rsid w:val="004A4C01"/>
    <w:rsid w:val="004A7E4D"/>
    <w:rsid w:val="004B5FB9"/>
    <w:rsid w:val="004B731E"/>
    <w:rsid w:val="004C2118"/>
    <w:rsid w:val="004C33E4"/>
    <w:rsid w:val="004D1040"/>
    <w:rsid w:val="004D1617"/>
    <w:rsid w:val="004D21B3"/>
    <w:rsid w:val="004D36F9"/>
    <w:rsid w:val="004D3FB9"/>
    <w:rsid w:val="004D740D"/>
    <w:rsid w:val="004E0F24"/>
    <w:rsid w:val="004E2B1C"/>
    <w:rsid w:val="004E3035"/>
    <w:rsid w:val="004E3548"/>
    <w:rsid w:val="004E57DC"/>
    <w:rsid w:val="004E6262"/>
    <w:rsid w:val="004F31D3"/>
    <w:rsid w:val="004F4F5C"/>
    <w:rsid w:val="004F5BC1"/>
    <w:rsid w:val="004F61FB"/>
    <w:rsid w:val="004F7690"/>
    <w:rsid w:val="005021B5"/>
    <w:rsid w:val="00507CB1"/>
    <w:rsid w:val="00510302"/>
    <w:rsid w:val="005151E5"/>
    <w:rsid w:val="005154F9"/>
    <w:rsid w:val="00517132"/>
    <w:rsid w:val="00520CEB"/>
    <w:rsid w:val="005234F6"/>
    <w:rsid w:val="00524862"/>
    <w:rsid w:val="00527531"/>
    <w:rsid w:val="005301E7"/>
    <w:rsid w:val="0054132C"/>
    <w:rsid w:val="005428E4"/>
    <w:rsid w:val="005476B1"/>
    <w:rsid w:val="0055291E"/>
    <w:rsid w:val="00552B85"/>
    <w:rsid w:val="005544A6"/>
    <w:rsid w:val="0055671C"/>
    <w:rsid w:val="005604C0"/>
    <w:rsid w:val="005639F8"/>
    <w:rsid w:val="00564542"/>
    <w:rsid w:val="00564D14"/>
    <w:rsid w:val="00564D33"/>
    <w:rsid w:val="00570A76"/>
    <w:rsid w:val="00571284"/>
    <w:rsid w:val="00574070"/>
    <w:rsid w:val="005772CE"/>
    <w:rsid w:val="00580278"/>
    <w:rsid w:val="00581916"/>
    <w:rsid w:val="00581F0C"/>
    <w:rsid w:val="005848C3"/>
    <w:rsid w:val="00586B83"/>
    <w:rsid w:val="0058778C"/>
    <w:rsid w:val="00587B29"/>
    <w:rsid w:val="00596FAA"/>
    <w:rsid w:val="00597785"/>
    <w:rsid w:val="005A0664"/>
    <w:rsid w:val="005A489D"/>
    <w:rsid w:val="005A4BB9"/>
    <w:rsid w:val="005A6A8B"/>
    <w:rsid w:val="005B32D2"/>
    <w:rsid w:val="005B3C45"/>
    <w:rsid w:val="005B6BB3"/>
    <w:rsid w:val="005B6C85"/>
    <w:rsid w:val="005C0DEC"/>
    <w:rsid w:val="005C6851"/>
    <w:rsid w:val="005D3853"/>
    <w:rsid w:val="005D386B"/>
    <w:rsid w:val="005D45AD"/>
    <w:rsid w:val="005D506A"/>
    <w:rsid w:val="005D7850"/>
    <w:rsid w:val="005D788E"/>
    <w:rsid w:val="005E5DB4"/>
    <w:rsid w:val="005E698C"/>
    <w:rsid w:val="005E70BC"/>
    <w:rsid w:val="005E7A72"/>
    <w:rsid w:val="005F13D1"/>
    <w:rsid w:val="005F1D0C"/>
    <w:rsid w:val="005F2640"/>
    <w:rsid w:val="005F31C7"/>
    <w:rsid w:val="005F3778"/>
    <w:rsid w:val="005F49B7"/>
    <w:rsid w:val="00602246"/>
    <w:rsid w:val="00610132"/>
    <w:rsid w:val="006168B6"/>
    <w:rsid w:val="006220D7"/>
    <w:rsid w:val="00622CB6"/>
    <w:rsid w:val="00622FB4"/>
    <w:rsid w:val="00624B66"/>
    <w:rsid w:val="00627AE8"/>
    <w:rsid w:val="006308F5"/>
    <w:rsid w:val="00631748"/>
    <w:rsid w:val="00632242"/>
    <w:rsid w:val="006327FC"/>
    <w:rsid w:val="00635C70"/>
    <w:rsid w:val="00636FCB"/>
    <w:rsid w:val="006404BE"/>
    <w:rsid w:val="00643B17"/>
    <w:rsid w:val="00645744"/>
    <w:rsid w:val="00645E06"/>
    <w:rsid w:val="00653DFB"/>
    <w:rsid w:val="0065631E"/>
    <w:rsid w:val="00657529"/>
    <w:rsid w:val="00657C09"/>
    <w:rsid w:val="00657CBA"/>
    <w:rsid w:val="00661A0D"/>
    <w:rsid w:val="00665F25"/>
    <w:rsid w:val="00666244"/>
    <w:rsid w:val="00666D3A"/>
    <w:rsid w:val="00673ED1"/>
    <w:rsid w:val="006741EF"/>
    <w:rsid w:val="00674F5E"/>
    <w:rsid w:val="00675D71"/>
    <w:rsid w:val="0067608A"/>
    <w:rsid w:val="00680BEB"/>
    <w:rsid w:val="00682656"/>
    <w:rsid w:val="00684E5B"/>
    <w:rsid w:val="00686359"/>
    <w:rsid w:val="0069155F"/>
    <w:rsid w:val="006935D5"/>
    <w:rsid w:val="00697FD6"/>
    <w:rsid w:val="006B150C"/>
    <w:rsid w:val="006B2682"/>
    <w:rsid w:val="006B7EB3"/>
    <w:rsid w:val="006C082E"/>
    <w:rsid w:val="006C39F7"/>
    <w:rsid w:val="006C4367"/>
    <w:rsid w:val="006D10CD"/>
    <w:rsid w:val="006D27FC"/>
    <w:rsid w:val="006D3DDE"/>
    <w:rsid w:val="006D57B4"/>
    <w:rsid w:val="006E2663"/>
    <w:rsid w:val="006E2FEE"/>
    <w:rsid w:val="006E3164"/>
    <w:rsid w:val="006E3928"/>
    <w:rsid w:val="006F4AA3"/>
    <w:rsid w:val="006F5103"/>
    <w:rsid w:val="007033A4"/>
    <w:rsid w:val="00706E1C"/>
    <w:rsid w:val="00711D7E"/>
    <w:rsid w:val="00721726"/>
    <w:rsid w:val="00721756"/>
    <w:rsid w:val="0072743C"/>
    <w:rsid w:val="00730B02"/>
    <w:rsid w:val="00732DE2"/>
    <w:rsid w:val="007415E4"/>
    <w:rsid w:val="00741FE9"/>
    <w:rsid w:val="007425E6"/>
    <w:rsid w:val="00742E44"/>
    <w:rsid w:val="00743453"/>
    <w:rsid w:val="00743A41"/>
    <w:rsid w:val="00744AB1"/>
    <w:rsid w:val="00745B1C"/>
    <w:rsid w:val="0075459E"/>
    <w:rsid w:val="0075551F"/>
    <w:rsid w:val="0075587C"/>
    <w:rsid w:val="0076143A"/>
    <w:rsid w:val="007644A2"/>
    <w:rsid w:val="0076690C"/>
    <w:rsid w:val="00776122"/>
    <w:rsid w:val="00784D92"/>
    <w:rsid w:val="007932F3"/>
    <w:rsid w:val="0079654B"/>
    <w:rsid w:val="00797C92"/>
    <w:rsid w:val="007A5381"/>
    <w:rsid w:val="007A78A2"/>
    <w:rsid w:val="007B6658"/>
    <w:rsid w:val="007B7BBF"/>
    <w:rsid w:val="007C10F8"/>
    <w:rsid w:val="007C1B69"/>
    <w:rsid w:val="007C1C5B"/>
    <w:rsid w:val="007C2DE2"/>
    <w:rsid w:val="007C4195"/>
    <w:rsid w:val="007C6B32"/>
    <w:rsid w:val="007D55DC"/>
    <w:rsid w:val="007D6A68"/>
    <w:rsid w:val="007D722F"/>
    <w:rsid w:val="007E0274"/>
    <w:rsid w:val="007E055F"/>
    <w:rsid w:val="007E19CA"/>
    <w:rsid w:val="007E6A85"/>
    <w:rsid w:val="007E6DCC"/>
    <w:rsid w:val="007E738A"/>
    <w:rsid w:val="007F2522"/>
    <w:rsid w:val="007F674E"/>
    <w:rsid w:val="007F6F27"/>
    <w:rsid w:val="00801806"/>
    <w:rsid w:val="008042A5"/>
    <w:rsid w:val="00804856"/>
    <w:rsid w:val="0080735D"/>
    <w:rsid w:val="00807BA7"/>
    <w:rsid w:val="008140A1"/>
    <w:rsid w:val="0081457C"/>
    <w:rsid w:val="00815D69"/>
    <w:rsid w:val="00815FCB"/>
    <w:rsid w:val="00816410"/>
    <w:rsid w:val="008168E0"/>
    <w:rsid w:val="0081736A"/>
    <w:rsid w:val="008205E7"/>
    <w:rsid w:val="0082180E"/>
    <w:rsid w:val="00823066"/>
    <w:rsid w:val="00824E68"/>
    <w:rsid w:val="00835D46"/>
    <w:rsid w:val="00837C1A"/>
    <w:rsid w:val="00841EEE"/>
    <w:rsid w:val="0084230C"/>
    <w:rsid w:val="0084296A"/>
    <w:rsid w:val="00843425"/>
    <w:rsid w:val="00846A05"/>
    <w:rsid w:val="00851B54"/>
    <w:rsid w:val="00852611"/>
    <w:rsid w:val="00853785"/>
    <w:rsid w:val="008604BC"/>
    <w:rsid w:val="00861BCD"/>
    <w:rsid w:val="008639DB"/>
    <w:rsid w:val="008661B6"/>
    <w:rsid w:val="008677CE"/>
    <w:rsid w:val="00871DC0"/>
    <w:rsid w:val="00874344"/>
    <w:rsid w:val="008759F5"/>
    <w:rsid w:val="00883D8B"/>
    <w:rsid w:val="008851B8"/>
    <w:rsid w:val="008852A4"/>
    <w:rsid w:val="008855C6"/>
    <w:rsid w:val="00885D0D"/>
    <w:rsid w:val="0089087D"/>
    <w:rsid w:val="00891117"/>
    <w:rsid w:val="00891C5B"/>
    <w:rsid w:val="008942C9"/>
    <w:rsid w:val="0089660A"/>
    <w:rsid w:val="008A1777"/>
    <w:rsid w:val="008A1E01"/>
    <w:rsid w:val="008A2137"/>
    <w:rsid w:val="008A62B5"/>
    <w:rsid w:val="008A63AC"/>
    <w:rsid w:val="008B076D"/>
    <w:rsid w:val="008B272B"/>
    <w:rsid w:val="008B3260"/>
    <w:rsid w:val="008B3B16"/>
    <w:rsid w:val="008B5ACE"/>
    <w:rsid w:val="008B65F8"/>
    <w:rsid w:val="008B6938"/>
    <w:rsid w:val="008C3DEB"/>
    <w:rsid w:val="008C5016"/>
    <w:rsid w:val="008D6D9D"/>
    <w:rsid w:val="008E2B0C"/>
    <w:rsid w:val="008E2C6B"/>
    <w:rsid w:val="008F0404"/>
    <w:rsid w:val="008F0CD6"/>
    <w:rsid w:val="008F5E84"/>
    <w:rsid w:val="008F65A8"/>
    <w:rsid w:val="00900771"/>
    <w:rsid w:val="00903908"/>
    <w:rsid w:val="00906C6C"/>
    <w:rsid w:val="0090797E"/>
    <w:rsid w:val="00910776"/>
    <w:rsid w:val="009108B6"/>
    <w:rsid w:val="00911B34"/>
    <w:rsid w:val="00917A35"/>
    <w:rsid w:val="00917C32"/>
    <w:rsid w:val="0092622C"/>
    <w:rsid w:val="009277A3"/>
    <w:rsid w:val="009315D1"/>
    <w:rsid w:val="0093175E"/>
    <w:rsid w:val="0093350D"/>
    <w:rsid w:val="009352C5"/>
    <w:rsid w:val="009404B1"/>
    <w:rsid w:val="00945C6F"/>
    <w:rsid w:val="00950706"/>
    <w:rsid w:val="00960CD9"/>
    <w:rsid w:val="009626FE"/>
    <w:rsid w:val="00963AA0"/>
    <w:rsid w:val="009707BB"/>
    <w:rsid w:val="00970D6F"/>
    <w:rsid w:val="00976237"/>
    <w:rsid w:val="00980861"/>
    <w:rsid w:val="009832E7"/>
    <w:rsid w:val="00993065"/>
    <w:rsid w:val="009935B0"/>
    <w:rsid w:val="0099722F"/>
    <w:rsid w:val="009A1E31"/>
    <w:rsid w:val="009B09EE"/>
    <w:rsid w:val="009B49AE"/>
    <w:rsid w:val="009B544D"/>
    <w:rsid w:val="009B753F"/>
    <w:rsid w:val="009D1711"/>
    <w:rsid w:val="009D688E"/>
    <w:rsid w:val="009E20CC"/>
    <w:rsid w:val="009E2458"/>
    <w:rsid w:val="009E70D5"/>
    <w:rsid w:val="009E743B"/>
    <w:rsid w:val="009F5171"/>
    <w:rsid w:val="009F6306"/>
    <w:rsid w:val="00A0000E"/>
    <w:rsid w:val="00A01298"/>
    <w:rsid w:val="00A05A41"/>
    <w:rsid w:val="00A10A22"/>
    <w:rsid w:val="00A11D44"/>
    <w:rsid w:val="00A20777"/>
    <w:rsid w:val="00A20B65"/>
    <w:rsid w:val="00A22E14"/>
    <w:rsid w:val="00A22F4A"/>
    <w:rsid w:val="00A30666"/>
    <w:rsid w:val="00A334AB"/>
    <w:rsid w:val="00A43436"/>
    <w:rsid w:val="00A447AA"/>
    <w:rsid w:val="00A4654B"/>
    <w:rsid w:val="00A46F89"/>
    <w:rsid w:val="00A53421"/>
    <w:rsid w:val="00A54115"/>
    <w:rsid w:val="00A545F4"/>
    <w:rsid w:val="00A54842"/>
    <w:rsid w:val="00A56F92"/>
    <w:rsid w:val="00A57B5B"/>
    <w:rsid w:val="00A60FCC"/>
    <w:rsid w:val="00A70E36"/>
    <w:rsid w:val="00A7398A"/>
    <w:rsid w:val="00A774CD"/>
    <w:rsid w:val="00A80D08"/>
    <w:rsid w:val="00A82CE5"/>
    <w:rsid w:val="00A845F7"/>
    <w:rsid w:val="00A870E8"/>
    <w:rsid w:val="00A97EE3"/>
    <w:rsid w:val="00AA0A01"/>
    <w:rsid w:val="00AA236B"/>
    <w:rsid w:val="00AA2DBE"/>
    <w:rsid w:val="00AA2ECF"/>
    <w:rsid w:val="00AA53B2"/>
    <w:rsid w:val="00AA6436"/>
    <w:rsid w:val="00AA766F"/>
    <w:rsid w:val="00AB0006"/>
    <w:rsid w:val="00AB0720"/>
    <w:rsid w:val="00AB114A"/>
    <w:rsid w:val="00AB2975"/>
    <w:rsid w:val="00AB33BB"/>
    <w:rsid w:val="00AB4E47"/>
    <w:rsid w:val="00AB6081"/>
    <w:rsid w:val="00AC10CA"/>
    <w:rsid w:val="00AC169C"/>
    <w:rsid w:val="00AC171E"/>
    <w:rsid w:val="00AC4818"/>
    <w:rsid w:val="00AC7E97"/>
    <w:rsid w:val="00AD2998"/>
    <w:rsid w:val="00AD3DF4"/>
    <w:rsid w:val="00AD3F05"/>
    <w:rsid w:val="00AE05F7"/>
    <w:rsid w:val="00AE0C15"/>
    <w:rsid w:val="00AE3528"/>
    <w:rsid w:val="00AE55E8"/>
    <w:rsid w:val="00AE63F0"/>
    <w:rsid w:val="00AF0294"/>
    <w:rsid w:val="00AF1874"/>
    <w:rsid w:val="00AF1C2C"/>
    <w:rsid w:val="00AF20EA"/>
    <w:rsid w:val="00B0025E"/>
    <w:rsid w:val="00B00892"/>
    <w:rsid w:val="00B0096B"/>
    <w:rsid w:val="00B03F3A"/>
    <w:rsid w:val="00B04188"/>
    <w:rsid w:val="00B046FB"/>
    <w:rsid w:val="00B07DE8"/>
    <w:rsid w:val="00B10908"/>
    <w:rsid w:val="00B10915"/>
    <w:rsid w:val="00B12D1C"/>
    <w:rsid w:val="00B1458A"/>
    <w:rsid w:val="00B153B9"/>
    <w:rsid w:val="00B224AD"/>
    <w:rsid w:val="00B242EB"/>
    <w:rsid w:val="00B246E1"/>
    <w:rsid w:val="00B267EB"/>
    <w:rsid w:val="00B27B93"/>
    <w:rsid w:val="00B33DD2"/>
    <w:rsid w:val="00B34917"/>
    <w:rsid w:val="00B37CEF"/>
    <w:rsid w:val="00B40609"/>
    <w:rsid w:val="00B4156E"/>
    <w:rsid w:val="00B416BE"/>
    <w:rsid w:val="00B45125"/>
    <w:rsid w:val="00B45E56"/>
    <w:rsid w:val="00B469FF"/>
    <w:rsid w:val="00B522C0"/>
    <w:rsid w:val="00B5369A"/>
    <w:rsid w:val="00B5409A"/>
    <w:rsid w:val="00B6032E"/>
    <w:rsid w:val="00B62A80"/>
    <w:rsid w:val="00B64875"/>
    <w:rsid w:val="00B72C0D"/>
    <w:rsid w:val="00B763EE"/>
    <w:rsid w:val="00B766DA"/>
    <w:rsid w:val="00B8061D"/>
    <w:rsid w:val="00B85203"/>
    <w:rsid w:val="00B868DA"/>
    <w:rsid w:val="00B902D7"/>
    <w:rsid w:val="00B9383B"/>
    <w:rsid w:val="00B95090"/>
    <w:rsid w:val="00B97FCA"/>
    <w:rsid w:val="00BA5DF9"/>
    <w:rsid w:val="00BB2B20"/>
    <w:rsid w:val="00BB4744"/>
    <w:rsid w:val="00BB479A"/>
    <w:rsid w:val="00BB4D93"/>
    <w:rsid w:val="00BC04B1"/>
    <w:rsid w:val="00BC20EA"/>
    <w:rsid w:val="00BC416D"/>
    <w:rsid w:val="00BC57EF"/>
    <w:rsid w:val="00BC7172"/>
    <w:rsid w:val="00BD1EBD"/>
    <w:rsid w:val="00BD2A89"/>
    <w:rsid w:val="00BD326D"/>
    <w:rsid w:val="00BD3B06"/>
    <w:rsid w:val="00BD64A6"/>
    <w:rsid w:val="00BD736F"/>
    <w:rsid w:val="00BE1CF8"/>
    <w:rsid w:val="00BE2680"/>
    <w:rsid w:val="00BE2E08"/>
    <w:rsid w:val="00BE3698"/>
    <w:rsid w:val="00BE4056"/>
    <w:rsid w:val="00BE5C64"/>
    <w:rsid w:val="00BE773B"/>
    <w:rsid w:val="00BE7EA9"/>
    <w:rsid w:val="00BF0346"/>
    <w:rsid w:val="00BF0383"/>
    <w:rsid w:val="00BF31B7"/>
    <w:rsid w:val="00BF4AAB"/>
    <w:rsid w:val="00BF4F54"/>
    <w:rsid w:val="00C00F20"/>
    <w:rsid w:val="00C068D3"/>
    <w:rsid w:val="00C1152F"/>
    <w:rsid w:val="00C1203C"/>
    <w:rsid w:val="00C12A1E"/>
    <w:rsid w:val="00C14F55"/>
    <w:rsid w:val="00C16E7A"/>
    <w:rsid w:val="00C22AF8"/>
    <w:rsid w:val="00C23759"/>
    <w:rsid w:val="00C26095"/>
    <w:rsid w:val="00C2636D"/>
    <w:rsid w:val="00C27BCF"/>
    <w:rsid w:val="00C32914"/>
    <w:rsid w:val="00C3679E"/>
    <w:rsid w:val="00C3690C"/>
    <w:rsid w:val="00C40BC8"/>
    <w:rsid w:val="00C41DD0"/>
    <w:rsid w:val="00C43527"/>
    <w:rsid w:val="00C45804"/>
    <w:rsid w:val="00C54562"/>
    <w:rsid w:val="00C646E2"/>
    <w:rsid w:val="00C651A7"/>
    <w:rsid w:val="00C65CBD"/>
    <w:rsid w:val="00C66236"/>
    <w:rsid w:val="00C6787F"/>
    <w:rsid w:val="00C67E2B"/>
    <w:rsid w:val="00C74DAB"/>
    <w:rsid w:val="00C76C4D"/>
    <w:rsid w:val="00C76C65"/>
    <w:rsid w:val="00C84690"/>
    <w:rsid w:val="00C852BD"/>
    <w:rsid w:val="00C859CF"/>
    <w:rsid w:val="00C86153"/>
    <w:rsid w:val="00C87544"/>
    <w:rsid w:val="00C90039"/>
    <w:rsid w:val="00C91053"/>
    <w:rsid w:val="00C9241F"/>
    <w:rsid w:val="00CA0624"/>
    <w:rsid w:val="00CA0C61"/>
    <w:rsid w:val="00CA2322"/>
    <w:rsid w:val="00CA4A3D"/>
    <w:rsid w:val="00CB3256"/>
    <w:rsid w:val="00CB3A2C"/>
    <w:rsid w:val="00CB3ADA"/>
    <w:rsid w:val="00CB5662"/>
    <w:rsid w:val="00CB63D7"/>
    <w:rsid w:val="00CB7D7B"/>
    <w:rsid w:val="00CC1C5D"/>
    <w:rsid w:val="00CC2D34"/>
    <w:rsid w:val="00CC419B"/>
    <w:rsid w:val="00CC5401"/>
    <w:rsid w:val="00CC7D09"/>
    <w:rsid w:val="00CD2045"/>
    <w:rsid w:val="00CD32EB"/>
    <w:rsid w:val="00CD3835"/>
    <w:rsid w:val="00CD3A53"/>
    <w:rsid w:val="00CD3AAE"/>
    <w:rsid w:val="00CD3DD7"/>
    <w:rsid w:val="00CD53F5"/>
    <w:rsid w:val="00CE0A85"/>
    <w:rsid w:val="00CE24CF"/>
    <w:rsid w:val="00CE5FBF"/>
    <w:rsid w:val="00CF2E5B"/>
    <w:rsid w:val="00CF4409"/>
    <w:rsid w:val="00CF5AF8"/>
    <w:rsid w:val="00CF6C17"/>
    <w:rsid w:val="00D01635"/>
    <w:rsid w:val="00D054AF"/>
    <w:rsid w:val="00D0653A"/>
    <w:rsid w:val="00D06879"/>
    <w:rsid w:val="00D11369"/>
    <w:rsid w:val="00D11FD5"/>
    <w:rsid w:val="00D14159"/>
    <w:rsid w:val="00D17056"/>
    <w:rsid w:val="00D208F5"/>
    <w:rsid w:val="00D20B53"/>
    <w:rsid w:val="00D2217A"/>
    <w:rsid w:val="00D26B5B"/>
    <w:rsid w:val="00D40C29"/>
    <w:rsid w:val="00D42551"/>
    <w:rsid w:val="00D43236"/>
    <w:rsid w:val="00D45152"/>
    <w:rsid w:val="00D46196"/>
    <w:rsid w:val="00D47928"/>
    <w:rsid w:val="00D552B0"/>
    <w:rsid w:val="00D56537"/>
    <w:rsid w:val="00D62E4D"/>
    <w:rsid w:val="00D657B8"/>
    <w:rsid w:val="00D70212"/>
    <w:rsid w:val="00D70290"/>
    <w:rsid w:val="00D713F5"/>
    <w:rsid w:val="00D730EE"/>
    <w:rsid w:val="00D7437C"/>
    <w:rsid w:val="00D76F07"/>
    <w:rsid w:val="00D82274"/>
    <w:rsid w:val="00D83303"/>
    <w:rsid w:val="00D84F20"/>
    <w:rsid w:val="00D879CC"/>
    <w:rsid w:val="00D90551"/>
    <w:rsid w:val="00D917AF"/>
    <w:rsid w:val="00D91D8E"/>
    <w:rsid w:val="00D9273C"/>
    <w:rsid w:val="00D935AD"/>
    <w:rsid w:val="00D94B5F"/>
    <w:rsid w:val="00D9635E"/>
    <w:rsid w:val="00D97083"/>
    <w:rsid w:val="00DA26FB"/>
    <w:rsid w:val="00DA5AE5"/>
    <w:rsid w:val="00DA631C"/>
    <w:rsid w:val="00DA73D5"/>
    <w:rsid w:val="00DA77CC"/>
    <w:rsid w:val="00DB355D"/>
    <w:rsid w:val="00DB50CC"/>
    <w:rsid w:val="00DB5B15"/>
    <w:rsid w:val="00DC0D26"/>
    <w:rsid w:val="00DC2E43"/>
    <w:rsid w:val="00DC3F20"/>
    <w:rsid w:val="00DC500F"/>
    <w:rsid w:val="00DD33EA"/>
    <w:rsid w:val="00DD55C3"/>
    <w:rsid w:val="00DD577D"/>
    <w:rsid w:val="00DD6D77"/>
    <w:rsid w:val="00DE1DBF"/>
    <w:rsid w:val="00DE4ACB"/>
    <w:rsid w:val="00DE75E2"/>
    <w:rsid w:val="00DF24F4"/>
    <w:rsid w:val="00DF3237"/>
    <w:rsid w:val="00DF33DA"/>
    <w:rsid w:val="00DF72E3"/>
    <w:rsid w:val="00E03943"/>
    <w:rsid w:val="00E03962"/>
    <w:rsid w:val="00E070CE"/>
    <w:rsid w:val="00E12677"/>
    <w:rsid w:val="00E15AB0"/>
    <w:rsid w:val="00E16DBE"/>
    <w:rsid w:val="00E20183"/>
    <w:rsid w:val="00E20414"/>
    <w:rsid w:val="00E21EC3"/>
    <w:rsid w:val="00E264BD"/>
    <w:rsid w:val="00E302D5"/>
    <w:rsid w:val="00E30A2C"/>
    <w:rsid w:val="00E338A1"/>
    <w:rsid w:val="00E36907"/>
    <w:rsid w:val="00E37DC5"/>
    <w:rsid w:val="00E37E05"/>
    <w:rsid w:val="00E407C0"/>
    <w:rsid w:val="00E42DC0"/>
    <w:rsid w:val="00E43838"/>
    <w:rsid w:val="00E440C6"/>
    <w:rsid w:val="00E4412A"/>
    <w:rsid w:val="00E50E9D"/>
    <w:rsid w:val="00E51492"/>
    <w:rsid w:val="00E530FA"/>
    <w:rsid w:val="00E6075A"/>
    <w:rsid w:val="00E64831"/>
    <w:rsid w:val="00E67A14"/>
    <w:rsid w:val="00E71CC3"/>
    <w:rsid w:val="00E72459"/>
    <w:rsid w:val="00E815E6"/>
    <w:rsid w:val="00E8289A"/>
    <w:rsid w:val="00E82ABB"/>
    <w:rsid w:val="00E83937"/>
    <w:rsid w:val="00E86E7A"/>
    <w:rsid w:val="00E9002B"/>
    <w:rsid w:val="00E90D78"/>
    <w:rsid w:val="00E920FC"/>
    <w:rsid w:val="00E921D1"/>
    <w:rsid w:val="00E969F2"/>
    <w:rsid w:val="00EA09C0"/>
    <w:rsid w:val="00EA2FFC"/>
    <w:rsid w:val="00EB10C9"/>
    <w:rsid w:val="00EB1813"/>
    <w:rsid w:val="00EB1920"/>
    <w:rsid w:val="00EB215F"/>
    <w:rsid w:val="00EB319F"/>
    <w:rsid w:val="00EB4376"/>
    <w:rsid w:val="00EB4B8B"/>
    <w:rsid w:val="00EB6C6E"/>
    <w:rsid w:val="00EC0AD0"/>
    <w:rsid w:val="00EC15F9"/>
    <w:rsid w:val="00EC4108"/>
    <w:rsid w:val="00EC67C9"/>
    <w:rsid w:val="00ED145E"/>
    <w:rsid w:val="00ED18A6"/>
    <w:rsid w:val="00EE0946"/>
    <w:rsid w:val="00EE0FC4"/>
    <w:rsid w:val="00EE176E"/>
    <w:rsid w:val="00EE224E"/>
    <w:rsid w:val="00EE2A79"/>
    <w:rsid w:val="00EF1BAD"/>
    <w:rsid w:val="00EF77AF"/>
    <w:rsid w:val="00F03CFB"/>
    <w:rsid w:val="00F04022"/>
    <w:rsid w:val="00F06DD6"/>
    <w:rsid w:val="00F07550"/>
    <w:rsid w:val="00F11A6B"/>
    <w:rsid w:val="00F15B26"/>
    <w:rsid w:val="00F215E2"/>
    <w:rsid w:val="00F230C7"/>
    <w:rsid w:val="00F24457"/>
    <w:rsid w:val="00F2451E"/>
    <w:rsid w:val="00F27042"/>
    <w:rsid w:val="00F27709"/>
    <w:rsid w:val="00F27E22"/>
    <w:rsid w:val="00F31C45"/>
    <w:rsid w:val="00F35016"/>
    <w:rsid w:val="00F359F9"/>
    <w:rsid w:val="00F37A76"/>
    <w:rsid w:val="00F4188F"/>
    <w:rsid w:val="00F424A4"/>
    <w:rsid w:val="00F4447A"/>
    <w:rsid w:val="00F44729"/>
    <w:rsid w:val="00F47E96"/>
    <w:rsid w:val="00F50D7E"/>
    <w:rsid w:val="00F55D82"/>
    <w:rsid w:val="00F60E31"/>
    <w:rsid w:val="00F6200A"/>
    <w:rsid w:val="00F62B65"/>
    <w:rsid w:val="00F63A1E"/>
    <w:rsid w:val="00F63D80"/>
    <w:rsid w:val="00F64109"/>
    <w:rsid w:val="00F6425C"/>
    <w:rsid w:val="00F6729A"/>
    <w:rsid w:val="00F67D7E"/>
    <w:rsid w:val="00F706F4"/>
    <w:rsid w:val="00F76A2D"/>
    <w:rsid w:val="00F770D1"/>
    <w:rsid w:val="00F775BF"/>
    <w:rsid w:val="00F77846"/>
    <w:rsid w:val="00F77C0C"/>
    <w:rsid w:val="00F8359B"/>
    <w:rsid w:val="00F86E0F"/>
    <w:rsid w:val="00F87032"/>
    <w:rsid w:val="00F871C1"/>
    <w:rsid w:val="00F9156D"/>
    <w:rsid w:val="00F93A08"/>
    <w:rsid w:val="00F975F9"/>
    <w:rsid w:val="00FA0533"/>
    <w:rsid w:val="00FA6A39"/>
    <w:rsid w:val="00FA7729"/>
    <w:rsid w:val="00FB0784"/>
    <w:rsid w:val="00FB3BE8"/>
    <w:rsid w:val="00FB49CE"/>
    <w:rsid w:val="00FB56EF"/>
    <w:rsid w:val="00FB6778"/>
    <w:rsid w:val="00FB6BF7"/>
    <w:rsid w:val="00FC3D13"/>
    <w:rsid w:val="00FD04D4"/>
    <w:rsid w:val="00FD0A5C"/>
    <w:rsid w:val="00FD0AC0"/>
    <w:rsid w:val="00FD2F1D"/>
    <w:rsid w:val="00FD7E9B"/>
    <w:rsid w:val="00FE616B"/>
    <w:rsid w:val="00FF2DF6"/>
    <w:rsid w:val="00FF59C0"/>
    <w:rsid w:val="0A36252A"/>
    <w:rsid w:val="0B89C7EB"/>
    <w:rsid w:val="19DCBC00"/>
    <w:rsid w:val="1AA7D730"/>
    <w:rsid w:val="2375AEE6"/>
    <w:rsid w:val="23A3273A"/>
    <w:rsid w:val="2CBFAF58"/>
    <w:rsid w:val="2FFEDFA1"/>
    <w:rsid w:val="35BE5287"/>
    <w:rsid w:val="365F6E61"/>
    <w:rsid w:val="43EC6F1E"/>
    <w:rsid w:val="4A527047"/>
    <w:rsid w:val="4C0ADB29"/>
    <w:rsid w:val="54366A7E"/>
    <w:rsid w:val="5945D6CC"/>
    <w:rsid w:val="5DE4A2D2"/>
    <w:rsid w:val="5E37076A"/>
    <w:rsid w:val="6AFC6215"/>
    <w:rsid w:val="6BFAA244"/>
    <w:rsid w:val="6D395F28"/>
    <w:rsid w:val="7A45D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9550"/>
  <w15:docId w15:val="{1EEE9C40-653C-4FA7-95E2-A98A9109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B3F"/>
  </w:style>
  <w:style w:type="paragraph" w:styleId="Heading1">
    <w:name w:val="heading 1"/>
    <w:basedOn w:val="Normal"/>
    <w:next w:val="Normal"/>
    <w:qFormat/>
    <w:rsid w:val="00031B3F"/>
    <w:pPr>
      <w:keepNext/>
      <w:widowControl w:val="0"/>
      <w:ind w:left="720" w:hanging="720"/>
      <w:outlineLvl w:val="0"/>
    </w:pPr>
    <w:rPr>
      <w:rFonts w:ascii="Arial" w:hAnsi="Arial"/>
      <w:b/>
      <w:caps/>
      <w:snapToGrid w:val="0"/>
      <w:kern w:val="28"/>
      <w:sz w:val="28"/>
    </w:rPr>
  </w:style>
  <w:style w:type="paragraph" w:styleId="Heading2">
    <w:name w:val="heading 2"/>
    <w:basedOn w:val="Normal"/>
    <w:next w:val="Normal"/>
    <w:qFormat/>
    <w:rsid w:val="00031B3F"/>
    <w:pPr>
      <w:keepNext/>
      <w:widowControl w:val="0"/>
      <w:spacing w:before="300" w:after="300"/>
      <w:ind w:left="720" w:hanging="720"/>
      <w:outlineLvl w:val="1"/>
    </w:pPr>
    <w:rPr>
      <w:rFonts w:ascii="Arial" w:hAnsi="Arial"/>
      <w:b/>
      <w:caps/>
      <w:snapToGrid w:val="0"/>
      <w:kern w:val="28"/>
      <w:sz w:val="28"/>
    </w:rPr>
  </w:style>
  <w:style w:type="paragraph" w:styleId="Heading3">
    <w:name w:val="heading 3"/>
    <w:basedOn w:val="Normal"/>
    <w:next w:val="Normal"/>
    <w:qFormat/>
    <w:rsid w:val="00031B3F"/>
    <w:pPr>
      <w:keepNext/>
      <w:outlineLvl w:val="2"/>
    </w:pPr>
    <w:rPr>
      <w:rFonts w:ascii="Arial" w:hAnsi="Arial"/>
      <w:b/>
      <w:caps/>
      <w:snapToGrid w:val="0"/>
      <w:color w:val="800080"/>
      <w:kern w:val="28"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0F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">
    <w:name w:val="TITLEPAGE"/>
    <w:basedOn w:val="Normal"/>
    <w:rsid w:val="00031B3F"/>
    <w:pPr>
      <w:widowControl w:val="0"/>
    </w:pPr>
    <w:rPr>
      <w:rFonts w:ascii="Arial" w:hAnsi="Arial"/>
      <w:b/>
      <w:caps/>
      <w:snapToGrid w:val="0"/>
      <w:sz w:val="28"/>
    </w:rPr>
  </w:style>
  <w:style w:type="character" w:styleId="Hyperlink">
    <w:name w:val="Hyperlink"/>
    <w:rsid w:val="00031B3F"/>
    <w:rPr>
      <w:color w:val="0000FF"/>
      <w:u w:val="single"/>
    </w:rPr>
  </w:style>
  <w:style w:type="paragraph" w:styleId="Footer">
    <w:name w:val="footer"/>
    <w:basedOn w:val="Normal"/>
    <w:rsid w:val="00031B3F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1B3F"/>
    <w:rPr>
      <w:color w:val="800080"/>
      <w:u w:val="single"/>
    </w:rPr>
  </w:style>
  <w:style w:type="paragraph" w:styleId="Header">
    <w:name w:val="header"/>
    <w:basedOn w:val="Normal"/>
    <w:rsid w:val="00AD29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998"/>
  </w:style>
  <w:style w:type="paragraph" w:styleId="BodyText">
    <w:name w:val="Body Text"/>
    <w:basedOn w:val="Normal"/>
    <w:link w:val="BodyTextChar"/>
    <w:rsid w:val="00037A44"/>
    <w:pPr>
      <w:widowControl w:val="0"/>
      <w:spacing w:after="240"/>
    </w:pPr>
    <w:rPr>
      <w:snapToGrid w:val="0"/>
      <w:sz w:val="24"/>
    </w:rPr>
  </w:style>
  <w:style w:type="paragraph" w:styleId="BalloonText">
    <w:name w:val="Balloon Text"/>
    <w:basedOn w:val="Normal"/>
    <w:semiHidden/>
    <w:rsid w:val="00F770D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1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109"/>
  </w:style>
  <w:style w:type="character" w:styleId="CommentReference">
    <w:name w:val="annotation reference"/>
    <w:uiPriority w:val="99"/>
    <w:semiHidden/>
    <w:unhideWhenUsed/>
    <w:rsid w:val="00F64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109"/>
  </w:style>
  <w:style w:type="character" w:customStyle="1" w:styleId="CommentTextChar">
    <w:name w:val="Comment Text Char"/>
    <w:basedOn w:val="DefaultParagraphFont"/>
    <w:link w:val="CommentText"/>
    <w:uiPriority w:val="99"/>
    <w:rsid w:val="00F641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1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4109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E5DB4"/>
    <w:rPr>
      <w:snapToGrid w:val="0"/>
      <w:sz w:val="24"/>
    </w:rPr>
  </w:style>
  <w:style w:type="paragraph" w:styleId="ListParagraph">
    <w:name w:val="List Paragraph"/>
    <w:aliases w:val="Bullet,AB List 1,Bullet Points,Bullet List,FooterText,numbered,List Paragraph1,Paragraphe de liste1,Bulletr List Paragraph,列出段落,列出段落1,List Paragraph2,List Paragraph21,Listeafsnit1,Parágrafo da Lista1,Párrafo de lista1,リスト段落1,Foot,ProcessA"/>
    <w:basedOn w:val="Normal"/>
    <w:link w:val="ListParagraphChar"/>
    <w:uiPriority w:val="34"/>
    <w:qFormat/>
    <w:rsid w:val="0046313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26C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444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44449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3329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4F20"/>
  </w:style>
  <w:style w:type="character" w:customStyle="1" w:styleId="Glossaryterm">
    <w:name w:val="Glossary term"/>
    <w:qFormat/>
    <w:rsid w:val="004F4F5C"/>
    <w:rPr>
      <w:b/>
      <w:bCs w:val="0"/>
      <w:i/>
      <w:iCs w:val="0"/>
    </w:rPr>
  </w:style>
  <w:style w:type="paragraph" w:customStyle="1" w:styleId="Default">
    <w:name w:val="Default"/>
    <w:rsid w:val="006D1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6D10CD"/>
    <w:rPr>
      <w:color w:val="2B579A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2B0F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ListParagraphChar">
    <w:name w:val="List Paragraph Char"/>
    <w:aliases w:val="Bullet Char,AB List 1 Char,Bullet Points Char,Bullet List Char,FooterText Char,numbered Char,List Paragraph1 Char,Paragraphe de liste1 Char,Bulletr List Paragraph Char,列出段落 Char,列出段落1 Char,List Paragraph2 Char,List Paragraph21 Char"/>
    <w:link w:val="ListParagraph"/>
    <w:uiPriority w:val="34"/>
    <w:qFormat/>
    <w:rsid w:val="002B0F6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0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0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8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3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chnology.ky.gov/policies-and-procedures/Pages/polici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fs.ky.gov/agencies/os/oats/Pages/itstandards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hfs.ky.gov/agencies/os/oats/Pages/ITpolici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fs.ky.gov/agencies/os/oats/Pages/ITpolicie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fs.ky.gov/agencies/os/oats/Pages/itstandards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gp.ky.gov/sites/COTPUBDOCS/Standards/KITS_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SharedWithUsers xmlns="9d98fa39-7fbd-4685-a488-797cac822720">
      <UserInfo>
        <DisplayName>Sean Massey</DisplayName>
        <AccountId>41</AccountId>
        <AccountType/>
      </UserInfo>
      <UserInfo>
        <DisplayName>Mohsin Naqvi</DisplayName>
        <AccountId>40</AccountId>
        <AccountType/>
      </UserInfo>
      <UserInfo>
        <DisplayName>Jason Webster</DisplayName>
        <AccountId>63</AccountId>
        <AccountType/>
      </UserInfo>
      <UserInfo>
        <DisplayName>Tom Stevens</DisplayName>
        <AccountId>180</AccountId>
        <AccountType/>
      </UserInfo>
      <UserInfo>
        <DisplayName>Danielle Bennett</DisplayName>
        <AccountId>19</AccountId>
        <AccountType/>
      </UserInfo>
      <UserInfo>
        <DisplayName>Mark Enlow</DisplayName>
        <AccountId>178</AccountId>
        <AccountType/>
      </UserInfo>
      <UserInfo>
        <DisplayName>Garr Kirby</DisplayName>
        <AccountId>22</AccountId>
        <AccountType/>
      </UserInfo>
      <UserInfo>
        <DisplayName>Joyce Robl</DisplayName>
        <AccountId>84</AccountId>
        <AccountType/>
      </UserInfo>
      <UserInfo>
        <DisplayName>Janise Daylin</DisplayName>
        <AccountId>66</AccountId>
        <AccountType/>
      </UserInfo>
    </SharedWithUsers>
    <oatspolstand xmlns="316c6df3-ccae-4f20-9035-90ad8bd12d2b">Standard</oatspolstan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B80B5454FBE4896EA5F98485B41B4" ma:contentTypeVersion="2" ma:contentTypeDescription="Create a new document." ma:contentTypeScope="" ma:versionID="4a5fb2d2305c4be4841161532636684f">
  <xsd:schema xmlns:xsd="http://www.w3.org/2001/XMLSchema" xmlns:xs="http://www.w3.org/2001/XMLSchema" xmlns:p="http://schemas.microsoft.com/office/2006/metadata/properties" xmlns:ns2="316c6df3-ccae-4f20-9035-90ad8bd12d2b" xmlns:ns3="9d98fa39-7fbd-4685-a488-797cac822720" targetNamespace="http://schemas.microsoft.com/office/2006/metadata/properties" ma:root="true" ma:fieldsID="4346894bd59d149b14466a60fb75e002" ns2:_="" ns3:_="">
    <xsd:import namespace="316c6df3-ccae-4f20-9035-90ad8bd12d2b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oatspolstan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6df3-ccae-4f20-9035-90ad8bd12d2b" elementFormDefault="qualified">
    <xsd:import namespace="http://schemas.microsoft.com/office/2006/documentManagement/types"/>
    <xsd:import namespace="http://schemas.microsoft.com/office/infopath/2007/PartnerControls"/>
    <xsd:element name="oatspolstand" ma:index="8" nillable="true" ma:displayName="Policies and Standards" ma:format="Dropdown" ma:internalName="oatspolstand">
      <xsd:simpleType>
        <xsd:union memberTypes="dms:Text">
          <xsd:simpleType>
            <xsd:restriction base="dms:Choice">
              <xsd:enumeration value="Policy"/>
              <xsd:enumeration value="Standar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2CCD6-ED27-4CB3-BDC0-896A690745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7937C1-CABB-4AFB-864F-0E87CDB993D3}">
  <ds:schemaRefs>
    <ds:schemaRef ds:uri="http://schemas.microsoft.com/office/2006/metadata/properties"/>
    <ds:schemaRef ds:uri="9d98fa39-7fbd-4685-a488-797cac822720"/>
    <ds:schemaRef ds:uri="316c6df3-ccae-4f20-9035-90ad8bd12d2b"/>
  </ds:schemaRefs>
</ds:datastoreItem>
</file>

<file path=customXml/itemProps3.xml><?xml version="1.0" encoding="utf-8"?>
<ds:datastoreItem xmlns:ds="http://schemas.openxmlformats.org/officeDocument/2006/customXml" ds:itemID="{DBDF234A-3AE8-44EE-B0C5-3AA1AC64C2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9BF45-9269-4C0A-A918-D347F4885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c6df3-ccae-4f20-9035-90ad8bd12d2b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1773</Words>
  <Characters>10110</Characters>
  <Application>Microsoft Office Word</Application>
  <DocSecurity>2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5100 - Cloud Security Standards</vt:lpstr>
    </vt:vector>
  </TitlesOfParts>
  <Company>OTS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5100 - Cloud Security Standards</dc:title>
  <dc:subject/>
  <dc:creator>Jim.Denninghoff</dc:creator>
  <cp:keywords/>
  <dc:description/>
  <cp:lastModifiedBy>Bartley, Megan (CHFS OATS DES)</cp:lastModifiedBy>
  <cp:revision>2</cp:revision>
  <cp:lastPrinted>2022-10-03T19:38:00Z</cp:lastPrinted>
  <dcterms:created xsi:type="dcterms:W3CDTF">2026-03-31T17:54:00Z</dcterms:created>
  <dcterms:modified xsi:type="dcterms:W3CDTF">2026-03-31T17:54:00Z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>The EDI Standard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Jim.Denninghoff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0x0101004A6B80B5454FBE4896EA5F98485B41B4</vt:lpwstr>
  </property>
  <property fmtid="{D5CDD505-2E9C-101B-9397-08002B2CF9AE}" pid="12" name="Order">
    <vt:r8>42900</vt:r8>
  </property>
  <property fmtid="{D5CDD505-2E9C-101B-9397-08002B2CF9AE}" pid="13" name="CrossRefsChecked?">
    <vt:bool>false</vt:bool>
  </property>
  <property fmtid="{D5CDD505-2E9C-101B-9397-08002B2CF9AE}" pid="14" name="MediaServiceImageTags">
    <vt:lpwstr/>
  </property>
</Properties>
</file>