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DA6D7" w14:textId="26334834" w:rsidR="00603039" w:rsidRDefault="00603039" w:rsidP="00194ADF">
      <w:pPr>
        <w:widowControl w:val="0"/>
        <w:spacing w:after="0" w:line="240" w:lineRule="auto"/>
        <w:ind w:right="-720"/>
        <w:outlineLvl w:val="0"/>
        <w:rPr>
          <w:rFonts w:ascii="Times New Roman" w:eastAsia="Times New Roman" w:hAnsi="Times New Roman"/>
          <w:b/>
          <w:snapToGrid w:val="0"/>
          <w:color w:val="000000" w:themeColor="text1"/>
          <w:sz w:val="32"/>
          <w:szCs w:val="20"/>
        </w:rPr>
      </w:pPr>
      <w:r w:rsidRPr="002552CF">
        <w:rPr>
          <w:rFonts w:ascii="Times New Roman" w:eastAsia="Times New Roman" w:hAnsi="Times New Roman"/>
          <w:b/>
          <w:snapToGrid w:val="0"/>
          <w:color w:val="000000" w:themeColor="text1"/>
          <w:sz w:val="32"/>
          <w:szCs w:val="20"/>
        </w:rPr>
        <w:t>CABINET FOR HEALTH AND FAMILY SERVICES (CHFS)</w:t>
      </w:r>
      <w:r w:rsidR="00194ADF">
        <w:rPr>
          <w:rFonts w:ascii="Times New Roman" w:eastAsia="Times New Roman" w:hAnsi="Times New Roman"/>
          <w:b/>
          <w:snapToGrid w:val="0"/>
          <w:color w:val="000000" w:themeColor="text1"/>
          <w:sz w:val="32"/>
          <w:szCs w:val="20"/>
        </w:rPr>
        <w:t xml:space="preserve"> </w:t>
      </w:r>
      <w:r w:rsidRPr="002552CF">
        <w:rPr>
          <w:rFonts w:ascii="Times New Roman" w:eastAsia="Times New Roman" w:hAnsi="Times New Roman"/>
          <w:b/>
          <w:snapToGrid w:val="0"/>
          <w:color w:val="000000" w:themeColor="text1"/>
          <w:sz w:val="32"/>
          <w:szCs w:val="20"/>
        </w:rPr>
        <w:t>Standards:</w:t>
      </w:r>
    </w:p>
    <w:p w14:paraId="05BBA8C5" w14:textId="77777777" w:rsidR="00194ADF" w:rsidRPr="002552CF" w:rsidRDefault="00194ADF" w:rsidP="006511B4">
      <w:pPr>
        <w:widowControl w:val="0"/>
        <w:spacing w:after="0" w:line="240" w:lineRule="auto"/>
        <w:ind w:right="-720"/>
        <w:outlineLvl w:val="0"/>
        <w:rPr>
          <w:rFonts w:ascii="Times New Roman" w:eastAsia="Times New Roman" w:hAnsi="Times New Roman"/>
          <w:b/>
          <w:snapToGrid w:val="0"/>
          <w:color w:val="000000" w:themeColor="text1"/>
          <w:sz w:val="32"/>
          <w:szCs w:val="20"/>
        </w:rPr>
      </w:pPr>
    </w:p>
    <w:p w14:paraId="40DDA6D8" w14:textId="77777777" w:rsidR="00603039" w:rsidRPr="002552CF" w:rsidRDefault="00603039" w:rsidP="00603039">
      <w:pPr>
        <w:widowControl w:val="0"/>
        <w:spacing w:after="0" w:line="240" w:lineRule="auto"/>
        <w:outlineLvl w:val="0"/>
        <w:rPr>
          <w:rFonts w:ascii="Times New Roman" w:eastAsia="Times New Roman" w:hAnsi="Times New Roman"/>
          <w:b/>
          <w:snapToGrid w:val="0"/>
          <w:color w:val="000000" w:themeColor="text1"/>
          <w:sz w:val="28"/>
          <w:szCs w:val="20"/>
        </w:rPr>
      </w:pPr>
      <w:r w:rsidRPr="002552CF">
        <w:rPr>
          <w:rFonts w:ascii="Times New Roman" w:eastAsia="Times New Roman" w:hAnsi="Times New Roman"/>
          <w:b/>
          <w:snapToGrid w:val="0"/>
          <w:color w:val="000000" w:themeColor="text1"/>
          <w:sz w:val="28"/>
          <w:szCs w:val="20"/>
        </w:rPr>
        <w:t>Category: 1000 Hardware Platform Domain</w:t>
      </w:r>
    </w:p>
    <w:p w14:paraId="40DDA6D9" w14:textId="77777777" w:rsidR="00603039" w:rsidRPr="002552CF" w:rsidRDefault="00603039" w:rsidP="00603039">
      <w:pPr>
        <w:widowControl w:val="0"/>
        <w:spacing w:after="0" w:line="240" w:lineRule="auto"/>
        <w:rPr>
          <w:rFonts w:ascii="Times New Roman" w:eastAsia="Times New Roman" w:hAnsi="Times New Roman"/>
          <w:b/>
          <w:snapToGrid w:val="0"/>
          <w:color w:val="000000" w:themeColor="text1"/>
          <w:sz w:val="28"/>
          <w:szCs w:val="20"/>
        </w:rPr>
      </w:pPr>
    </w:p>
    <w:p w14:paraId="40DDA6DA" w14:textId="77777777" w:rsidR="00603039" w:rsidRPr="002552CF" w:rsidRDefault="00603039" w:rsidP="00603039">
      <w:pPr>
        <w:widowControl w:val="0"/>
        <w:spacing w:after="0" w:line="240" w:lineRule="auto"/>
        <w:rPr>
          <w:rFonts w:ascii="Times New Roman" w:eastAsia="Times New Roman" w:hAnsi="Times New Roman"/>
          <w:b/>
          <w:snapToGrid w:val="0"/>
          <w:color w:val="000000" w:themeColor="text1"/>
          <w:sz w:val="28"/>
          <w:szCs w:val="20"/>
        </w:rPr>
      </w:pPr>
      <w:r w:rsidRPr="002552CF">
        <w:rPr>
          <w:rFonts w:ascii="Times New Roman" w:eastAsia="Times New Roman" w:hAnsi="Times New Roman"/>
          <w:b/>
          <w:snapToGrid w:val="0"/>
          <w:color w:val="000000" w:themeColor="text1"/>
          <w:sz w:val="28"/>
          <w:szCs w:val="20"/>
        </w:rPr>
        <w:t>1320 Servers – Enterprise Database Servers</w:t>
      </w:r>
    </w:p>
    <w:p w14:paraId="3936CA3F" w14:textId="74248BF9" w:rsidR="00B26D17" w:rsidRPr="002552CF" w:rsidRDefault="00B26D17" w:rsidP="00472C58">
      <w:pPr>
        <w:widowControl w:val="0"/>
        <w:spacing w:after="0" w:line="240" w:lineRule="auto"/>
        <w:outlineLvl w:val="0"/>
        <w:rPr>
          <w:rFonts w:ascii="Times New Roman" w:eastAsia="Times New Roman" w:hAnsi="Times New Roman"/>
          <w:b/>
          <w:snapToGrid w:val="0"/>
          <w:color w:val="000000" w:themeColor="text1"/>
        </w:rPr>
      </w:pPr>
    </w:p>
    <w:p w14:paraId="40DDA6DB" w14:textId="77777777" w:rsidR="00167887" w:rsidRPr="002552CF" w:rsidRDefault="00167887" w:rsidP="00603039">
      <w:pPr>
        <w:widowControl w:val="0"/>
        <w:spacing w:after="0" w:line="240" w:lineRule="auto"/>
        <w:rPr>
          <w:rFonts w:ascii="Times New Roman" w:eastAsia="Times New Roman" w:hAnsi="Times New Roman"/>
          <w:b/>
          <w:snapToGrid w:val="0"/>
          <w:color w:val="000000" w:themeColor="text1"/>
          <w:sz w:val="28"/>
          <w:szCs w:val="20"/>
        </w:rPr>
      </w:pPr>
    </w:p>
    <w:p w14:paraId="40DDA6DC" w14:textId="77777777" w:rsidR="00603039" w:rsidRPr="002552CF" w:rsidRDefault="00603039" w:rsidP="00603039">
      <w:pPr>
        <w:widowControl w:val="0"/>
        <w:spacing w:after="0" w:line="240" w:lineRule="auto"/>
        <w:outlineLvl w:val="0"/>
        <w:rPr>
          <w:rFonts w:ascii="Times New Roman" w:eastAsia="Times New Roman" w:hAnsi="Times New Roman"/>
          <w:b/>
          <w:snapToGrid w:val="0"/>
          <w:color w:val="000000" w:themeColor="text1"/>
        </w:rPr>
      </w:pPr>
      <w:r w:rsidRPr="002552CF">
        <w:rPr>
          <w:rFonts w:ascii="Times New Roman" w:eastAsia="Times New Roman" w:hAnsi="Times New Roman"/>
          <w:b/>
          <w:snapToGrid w:val="0"/>
          <w:color w:val="000000" w:themeColor="text1"/>
        </w:rPr>
        <w:t>Approved Standard</w:t>
      </w:r>
    </w:p>
    <w:p w14:paraId="40DDA6DD" w14:textId="0798327B" w:rsidR="00603039" w:rsidRPr="002552CF" w:rsidRDefault="00603039" w:rsidP="00B26D17">
      <w:pPr>
        <w:widowControl w:val="0"/>
        <w:spacing w:after="0" w:line="240" w:lineRule="auto"/>
        <w:rPr>
          <w:rFonts w:ascii="Times New Roman" w:eastAsia="Times New Roman" w:hAnsi="Times New Roman"/>
          <w:snapToGrid w:val="0"/>
          <w:color w:val="000000" w:themeColor="text1"/>
        </w:rPr>
      </w:pPr>
      <w:r w:rsidRPr="002552CF">
        <w:rPr>
          <w:rFonts w:ascii="Times New Roman" w:eastAsia="Times New Roman" w:hAnsi="Times New Roman"/>
          <w:snapToGrid w:val="0"/>
          <w:color w:val="000000" w:themeColor="text1"/>
        </w:rPr>
        <w:t xml:space="preserve">Due to the complexity of different projects, the minimum standard for </w:t>
      </w:r>
      <w:r w:rsidR="002552CF" w:rsidRPr="002552CF">
        <w:rPr>
          <w:rFonts w:ascii="Times New Roman" w:eastAsia="Times New Roman" w:hAnsi="Times New Roman"/>
          <w:snapToGrid w:val="0"/>
          <w:color w:val="000000" w:themeColor="text1"/>
        </w:rPr>
        <w:t xml:space="preserve">server configuration (RAM, CPUs </w:t>
      </w:r>
      <w:proofErr w:type="spellStart"/>
      <w:r w:rsidR="002552CF" w:rsidRPr="002552CF">
        <w:rPr>
          <w:rFonts w:ascii="Times New Roman" w:eastAsia="Times New Roman" w:hAnsi="Times New Roman"/>
          <w:snapToGrid w:val="0"/>
          <w:color w:val="000000" w:themeColor="text1"/>
        </w:rPr>
        <w:t>etc</w:t>
      </w:r>
      <w:proofErr w:type="spellEnd"/>
      <w:r w:rsidR="002552CF" w:rsidRPr="002552CF">
        <w:rPr>
          <w:rFonts w:ascii="Times New Roman" w:eastAsia="Times New Roman" w:hAnsi="Times New Roman"/>
          <w:snapToGrid w:val="0"/>
          <w:color w:val="000000" w:themeColor="text1"/>
        </w:rPr>
        <w:t xml:space="preserve">) </w:t>
      </w:r>
      <w:r w:rsidRPr="002552CF">
        <w:rPr>
          <w:rFonts w:ascii="Times New Roman" w:eastAsia="Times New Roman" w:hAnsi="Times New Roman"/>
          <w:snapToGrid w:val="0"/>
          <w:color w:val="000000" w:themeColor="text1"/>
        </w:rPr>
        <w:t xml:space="preserve">on database servers will be made based on </w:t>
      </w:r>
      <w:r w:rsidR="007D0A73" w:rsidRPr="002552CF">
        <w:rPr>
          <w:rFonts w:ascii="Times New Roman" w:eastAsia="Times New Roman" w:hAnsi="Times New Roman"/>
          <w:snapToGrid w:val="0"/>
          <w:color w:val="000000" w:themeColor="text1"/>
        </w:rPr>
        <w:t xml:space="preserve">the </w:t>
      </w:r>
      <w:r w:rsidR="002552CF" w:rsidRPr="002552CF">
        <w:rPr>
          <w:rFonts w:ascii="Times New Roman" w:eastAsia="Times New Roman" w:hAnsi="Times New Roman"/>
          <w:snapToGrid w:val="0"/>
          <w:color w:val="000000" w:themeColor="text1"/>
        </w:rPr>
        <w:t xml:space="preserve">application </w:t>
      </w:r>
      <w:r w:rsidR="007D0A73" w:rsidRPr="002552CF">
        <w:rPr>
          <w:rFonts w:ascii="Times New Roman" w:eastAsia="Times New Roman" w:hAnsi="Times New Roman"/>
          <w:snapToGrid w:val="0"/>
          <w:color w:val="000000" w:themeColor="text1"/>
        </w:rPr>
        <w:t>usage</w:t>
      </w:r>
      <w:r w:rsidRPr="002552CF">
        <w:rPr>
          <w:rFonts w:ascii="Times New Roman" w:eastAsia="Times New Roman" w:hAnsi="Times New Roman"/>
          <w:snapToGrid w:val="0"/>
          <w:color w:val="000000" w:themeColor="text1"/>
        </w:rPr>
        <w:t xml:space="preserve"> requirements</w:t>
      </w:r>
      <w:r w:rsidR="002552CF" w:rsidRPr="002552CF">
        <w:rPr>
          <w:rFonts w:ascii="Times New Roman" w:eastAsia="Times New Roman" w:hAnsi="Times New Roman"/>
          <w:snapToGrid w:val="0"/>
          <w:color w:val="000000" w:themeColor="text1"/>
        </w:rPr>
        <w:t xml:space="preserve"> / Microsoft and COT recommendations.  All </w:t>
      </w:r>
      <w:r w:rsidR="00283429" w:rsidRPr="002552CF">
        <w:rPr>
          <w:rFonts w:ascii="Times New Roman" w:eastAsia="Times New Roman" w:hAnsi="Times New Roman"/>
          <w:snapToGrid w:val="0"/>
          <w:color w:val="000000" w:themeColor="text1"/>
        </w:rPr>
        <w:t xml:space="preserve">requests for new servers should </w:t>
      </w:r>
      <w:proofErr w:type="gramStart"/>
      <w:r w:rsidR="00283429" w:rsidRPr="002552CF">
        <w:rPr>
          <w:rFonts w:ascii="Times New Roman" w:eastAsia="Times New Roman" w:hAnsi="Times New Roman"/>
          <w:snapToGrid w:val="0"/>
          <w:color w:val="000000" w:themeColor="text1"/>
        </w:rPr>
        <w:t xml:space="preserve">follow </w:t>
      </w:r>
      <w:r w:rsidR="00A73766" w:rsidRPr="002552CF">
        <w:rPr>
          <w:rFonts w:ascii="Times New Roman" w:eastAsia="Times New Roman" w:hAnsi="Times New Roman"/>
          <w:snapToGrid w:val="0"/>
          <w:color w:val="000000" w:themeColor="text1"/>
        </w:rPr>
        <w:t xml:space="preserve"> approved</w:t>
      </w:r>
      <w:proofErr w:type="gramEnd"/>
      <w:r w:rsidR="00A73766" w:rsidRPr="002552CF">
        <w:rPr>
          <w:rFonts w:ascii="Times New Roman" w:eastAsia="Times New Roman" w:hAnsi="Times New Roman"/>
          <w:snapToGrid w:val="0"/>
          <w:color w:val="000000" w:themeColor="text1"/>
        </w:rPr>
        <w:t xml:space="preserve"> </w:t>
      </w:r>
      <w:r w:rsidR="00283429" w:rsidRPr="002552CF">
        <w:rPr>
          <w:rFonts w:ascii="Times New Roman" w:eastAsia="Times New Roman" w:hAnsi="Times New Roman"/>
          <w:snapToGrid w:val="0"/>
          <w:color w:val="000000" w:themeColor="text1"/>
        </w:rPr>
        <w:t>processes and policie</w:t>
      </w:r>
      <w:r w:rsidR="00A73766" w:rsidRPr="002552CF">
        <w:rPr>
          <w:rFonts w:ascii="Times New Roman" w:eastAsia="Times New Roman" w:hAnsi="Times New Roman"/>
          <w:snapToGrid w:val="0"/>
          <w:color w:val="000000" w:themeColor="text1"/>
        </w:rPr>
        <w:t>s regarding forms, reviews, and recommendations</w:t>
      </w:r>
      <w:r w:rsidR="002552CF" w:rsidRPr="002552CF">
        <w:rPr>
          <w:rFonts w:ascii="Times New Roman" w:eastAsia="Times New Roman" w:hAnsi="Times New Roman"/>
          <w:snapToGrid w:val="0"/>
          <w:color w:val="000000" w:themeColor="text1"/>
        </w:rPr>
        <w:t>.</w:t>
      </w:r>
      <w:r w:rsidR="0013392C" w:rsidRPr="002552CF">
        <w:rPr>
          <w:rFonts w:ascii="Times New Roman" w:eastAsia="Times New Roman" w:hAnsi="Times New Roman"/>
          <w:snapToGrid w:val="0"/>
          <w:color w:val="000000" w:themeColor="text1"/>
        </w:rPr>
        <w:t xml:space="preserve">). </w:t>
      </w:r>
    </w:p>
    <w:p w14:paraId="2B944F60" w14:textId="73B5ED9D" w:rsidR="002552CF" w:rsidRPr="002552CF" w:rsidRDefault="002552CF" w:rsidP="00B26D17">
      <w:pPr>
        <w:widowControl w:val="0"/>
        <w:spacing w:after="0" w:line="240" w:lineRule="auto"/>
        <w:rPr>
          <w:rFonts w:ascii="Times New Roman" w:eastAsia="Times New Roman" w:hAnsi="Times New Roman"/>
          <w:snapToGrid w:val="0"/>
          <w:color w:val="000000" w:themeColor="text1"/>
        </w:rPr>
      </w:pPr>
    </w:p>
    <w:p w14:paraId="256994C7" w14:textId="5E7D49C4" w:rsidR="002552CF" w:rsidRPr="002552CF" w:rsidRDefault="00000000" w:rsidP="00B26D17">
      <w:pPr>
        <w:widowControl w:val="0"/>
        <w:spacing w:after="0" w:line="240" w:lineRule="auto"/>
        <w:rPr>
          <w:rFonts w:ascii="Times New Roman" w:eastAsia="Times New Roman" w:hAnsi="Times New Roman"/>
          <w:strike/>
          <w:snapToGrid w:val="0"/>
          <w:color w:val="000000" w:themeColor="text1"/>
        </w:rPr>
      </w:pPr>
      <w:hyperlink r:id="rId10" w:history="1">
        <w:r w:rsidR="002552CF" w:rsidRPr="002552CF">
          <w:rPr>
            <w:rStyle w:val="Hyperlink"/>
            <w:rFonts w:ascii="Times New Roman" w:hAnsi="Times New Roman"/>
            <w:color w:val="000000" w:themeColor="text1"/>
          </w:rPr>
          <w:t>https://docs.microsoft.com/en-us/windows-server/get-started/system-requirements</w:t>
        </w:r>
      </w:hyperlink>
    </w:p>
    <w:p w14:paraId="40DDA6DE" w14:textId="19A09473" w:rsidR="00603039" w:rsidRPr="002552CF" w:rsidRDefault="00603039" w:rsidP="00603039">
      <w:pPr>
        <w:widowControl w:val="0"/>
        <w:spacing w:after="0" w:line="240" w:lineRule="auto"/>
        <w:rPr>
          <w:rFonts w:ascii="Times New Roman" w:eastAsia="Times New Roman" w:hAnsi="Times New Roman"/>
          <w:strike/>
          <w:snapToGrid w:val="0"/>
          <w:color w:val="000000" w:themeColor="text1"/>
        </w:rPr>
      </w:pPr>
    </w:p>
    <w:p w14:paraId="33B54A6D" w14:textId="77777777" w:rsidR="00B26D17" w:rsidRPr="002552CF" w:rsidRDefault="00B26D17" w:rsidP="00B26D17">
      <w:pPr>
        <w:widowControl w:val="0"/>
        <w:spacing w:after="0" w:line="240" w:lineRule="auto"/>
        <w:outlineLvl w:val="0"/>
        <w:rPr>
          <w:rFonts w:ascii="Times New Roman" w:eastAsia="Times New Roman" w:hAnsi="Times New Roman"/>
          <w:b/>
          <w:snapToGrid w:val="0"/>
          <w:color w:val="000000" w:themeColor="text1"/>
        </w:rPr>
      </w:pPr>
    </w:p>
    <w:p w14:paraId="4AA8E6F7" w14:textId="5A901875" w:rsidR="00B26D17" w:rsidRPr="002552CF" w:rsidRDefault="00B26D17" w:rsidP="00B26D17">
      <w:pPr>
        <w:widowControl w:val="0"/>
        <w:spacing w:after="0" w:line="240" w:lineRule="auto"/>
        <w:outlineLvl w:val="0"/>
        <w:rPr>
          <w:rFonts w:ascii="Times New Roman" w:eastAsia="Times New Roman" w:hAnsi="Times New Roman"/>
          <w:b/>
          <w:snapToGrid w:val="0"/>
          <w:color w:val="000000" w:themeColor="text1"/>
        </w:rPr>
      </w:pPr>
      <w:r w:rsidRPr="002552CF">
        <w:rPr>
          <w:rFonts w:ascii="Times New Roman" w:eastAsia="Times New Roman" w:hAnsi="Times New Roman"/>
          <w:b/>
          <w:snapToGrid w:val="0"/>
          <w:color w:val="000000" w:themeColor="text1"/>
        </w:rPr>
        <w:t>Approved Products</w:t>
      </w:r>
    </w:p>
    <w:p w14:paraId="414CEBD6" w14:textId="70EE199B" w:rsidR="00A73766" w:rsidRPr="003B2DE2" w:rsidRDefault="00A73766">
      <w:pPr>
        <w:widowControl w:val="0"/>
        <w:numPr>
          <w:ilvl w:val="0"/>
          <w:numId w:val="7"/>
        </w:numPr>
        <w:spacing w:after="0" w:line="240" w:lineRule="auto"/>
        <w:outlineLvl w:val="0"/>
        <w:rPr>
          <w:rFonts w:ascii="Times New Roman" w:eastAsia="Times New Roman" w:hAnsi="Times New Roman"/>
          <w:snapToGrid w:val="0"/>
          <w:color w:val="000000" w:themeColor="text1"/>
        </w:rPr>
      </w:pPr>
      <w:r w:rsidRPr="003B2DE2">
        <w:rPr>
          <w:rFonts w:ascii="Times New Roman" w:eastAsia="Times New Roman" w:hAnsi="Times New Roman"/>
          <w:snapToGrid w:val="0"/>
          <w:color w:val="000000" w:themeColor="text1"/>
        </w:rPr>
        <w:t xml:space="preserve">SQL </w:t>
      </w:r>
      <w:r w:rsidR="00624570" w:rsidRPr="003B2DE2">
        <w:rPr>
          <w:rFonts w:ascii="Times New Roman" w:eastAsia="Times New Roman" w:hAnsi="Times New Roman"/>
          <w:snapToGrid w:val="0"/>
          <w:color w:val="000000" w:themeColor="text1"/>
        </w:rPr>
        <w:t xml:space="preserve">Server </w:t>
      </w:r>
      <w:r w:rsidRPr="003B2DE2">
        <w:rPr>
          <w:rFonts w:ascii="Times New Roman" w:eastAsia="Times New Roman" w:hAnsi="Times New Roman"/>
          <w:snapToGrid w:val="0"/>
          <w:color w:val="000000" w:themeColor="text1"/>
        </w:rPr>
        <w:t>2016</w:t>
      </w:r>
      <w:r w:rsidR="00624570" w:rsidRPr="003B2DE2">
        <w:rPr>
          <w:rFonts w:ascii="Times New Roman" w:eastAsia="Times New Roman" w:hAnsi="Times New Roman"/>
          <w:snapToGrid w:val="0"/>
          <w:color w:val="000000" w:themeColor="text1"/>
        </w:rPr>
        <w:t xml:space="preserve"> </w:t>
      </w:r>
    </w:p>
    <w:p w14:paraId="26FA9E7B" w14:textId="33EC106D" w:rsidR="00A73766" w:rsidRPr="003B2DE2" w:rsidRDefault="00A73766" w:rsidP="002552CF">
      <w:pPr>
        <w:widowControl w:val="0"/>
        <w:numPr>
          <w:ilvl w:val="0"/>
          <w:numId w:val="7"/>
        </w:numPr>
        <w:spacing w:after="0" w:line="240" w:lineRule="auto"/>
        <w:outlineLvl w:val="0"/>
        <w:rPr>
          <w:rFonts w:ascii="Times New Roman" w:eastAsia="Times New Roman" w:hAnsi="Times New Roman"/>
          <w:snapToGrid w:val="0"/>
          <w:color w:val="000000" w:themeColor="text1"/>
        </w:rPr>
      </w:pPr>
      <w:r w:rsidRPr="003B2DE2">
        <w:rPr>
          <w:rFonts w:ascii="Times New Roman" w:eastAsia="Times New Roman" w:hAnsi="Times New Roman"/>
          <w:snapToGrid w:val="0"/>
          <w:color w:val="000000" w:themeColor="text1"/>
        </w:rPr>
        <w:t xml:space="preserve">SQL </w:t>
      </w:r>
      <w:r w:rsidR="00624570" w:rsidRPr="003B2DE2">
        <w:rPr>
          <w:rFonts w:ascii="Times New Roman" w:eastAsia="Times New Roman" w:hAnsi="Times New Roman"/>
          <w:snapToGrid w:val="0"/>
          <w:color w:val="000000" w:themeColor="text1"/>
        </w:rPr>
        <w:t xml:space="preserve">Server </w:t>
      </w:r>
      <w:r w:rsidRPr="003B2DE2">
        <w:rPr>
          <w:rFonts w:ascii="Times New Roman" w:eastAsia="Times New Roman" w:hAnsi="Times New Roman"/>
          <w:snapToGrid w:val="0"/>
          <w:color w:val="000000" w:themeColor="text1"/>
        </w:rPr>
        <w:t>2017</w:t>
      </w:r>
    </w:p>
    <w:p w14:paraId="023EEA76" w14:textId="0A26CEC0" w:rsidR="003D2EB2" w:rsidRPr="006511B4" w:rsidRDefault="003D2EB2" w:rsidP="002552CF">
      <w:pPr>
        <w:widowControl w:val="0"/>
        <w:numPr>
          <w:ilvl w:val="0"/>
          <w:numId w:val="7"/>
        </w:numPr>
        <w:spacing w:after="0" w:line="240" w:lineRule="auto"/>
        <w:outlineLvl w:val="0"/>
        <w:rPr>
          <w:rFonts w:ascii="Times New Roman" w:eastAsia="Times New Roman" w:hAnsi="Times New Roman"/>
          <w:snapToGrid w:val="0"/>
          <w:color w:val="000000" w:themeColor="text1"/>
        </w:rPr>
      </w:pPr>
      <w:r w:rsidRPr="003B2DE2">
        <w:rPr>
          <w:rFonts w:ascii="Times New Roman" w:hAnsi="Times New Roman"/>
          <w:color w:val="000000" w:themeColor="text1"/>
        </w:rPr>
        <w:t>SQL Server 2019</w:t>
      </w:r>
    </w:p>
    <w:p w14:paraId="36EEA41F" w14:textId="5B8922BE" w:rsidR="00DC7146" w:rsidRPr="006511B4" w:rsidRDefault="00DC7146" w:rsidP="002552CF">
      <w:pPr>
        <w:widowControl w:val="0"/>
        <w:numPr>
          <w:ilvl w:val="0"/>
          <w:numId w:val="7"/>
        </w:numPr>
        <w:spacing w:after="0" w:line="240" w:lineRule="auto"/>
        <w:outlineLvl w:val="0"/>
        <w:rPr>
          <w:rFonts w:ascii="Times New Roman" w:hAnsi="Times New Roman"/>
          <w:color w:val="000000" w:themeColor="text1"/>
        </w:rPr>
      </w:pPr>
      <w:r w:rsidRPr="006511B4">
        <w:rPr>
          <w:rFonts w:ascii="Times New Roman" w:hAnsi="Times New Roman"/>
          <w:color w:val="000000" w:themeColor="text1"/>
        </w:rPr>
        <w:t>SQL Server 2022  </w:t>
      </w:r>
    </w:p>
    <w:p w14:paraId="3FD3AF5C" w14:textId="0ED1E462" w:rsidR="00B26D17" w:rsidRDefault="00B26D17" w:rsidP="00603039">
      <w:pPr>
        <w:widowControl w:val="0"/>
        <w:spacing w:after="0" w:line="240" w:lineRule="auto"/>
        <w:rPr>
          <w:rFonts w:ascii="Times New Roman" w:eastAsia="Times New Roman" w:hAnsi="Times New Roman"/>
          <w:snapToGrid w:val="0"/>
          <w:color w:val="000000" w:themeColor="text1"/>
        </w:rPr>
      </w:pPr>
    </w:p>
    <w:p w14:paraId="39C1CA8E" w14:textId="728BC706" w:rsidR="00710A1A" w:rsidRPr="002552CF" w:rsidRDefault="00710A1A" w:rsidP="00603039">
      <w:pPr>
        <w:widowControl w:val="0"/>
        <w:spacing w:after="0" w:line="240" w:lineRule="auto"/>
        <w:rPr>
          <w:rFonts w:ascii="Times New Roman" w:eastAsia="Times New Roman" w:hAnsi="Times New Roman"/>
          <w:snapToGrid w:val="0"/>
          <w:color w:val="000000" w:themeColor="text1"/>
        </w:rPr>
      </w:pPr>
      <w:r>
        <w:rPr>
          <w:rFonts w:ascii="Times New Roman" w:eastAsia="Times New Roman" w:hAnsi="Times New Roman"/>
          <w:snapToGrid w:val="0"/>
          <w:color w:val="000000" w:themeColor="text1"/>
        </w:rPr>
        <w:t>Considerations for Cabinet teams:</w:t>
      </w:r>
    </w:p>
    <w:p w14:paraId="40DDA6E6" w14:textId="77777777" w:rsidR="0092553A" w:rsidRPr="006511B4" w:rsidRDefault="0092553A" w:rsidP="0092553A">
      <w:pPr>
        <w:widowControl w:val="0"/>
        <w:spacing w:after="0" w:line="240" w:lineRule="auto"/>
        <w:rPr>
          <w:rFonts w:ascii="Times New Roman" w:eastAsia="Times New Roman" w:hAnsi="Times New Roman"/>
          <w:snapToGrid w:val="0"/>
          <w:color w:val="000000" w:themeColor="text1"/>
        </w:rPr>
      </w:pPr>
    </w:p>
    <w:p w14:paraId="65E59ED7" w14:textId="6830BA75" w:rsidR="00710A1A" w:rsidRPr="006511B4" w:rsidRDefault="00710A1A" w:rsidP="006511B4">
      <w:pPr>
        <w:pStyle w:val="ListParagraph"/>
        <w:widowControl w:val="0"/>
        <w:numPr>
          <w:ilvl w:val="0"/>
          <w:numId w:val="8"/>
        </w:numPr>
        <w:spacing w:after="0" w:line="240" w:lineRule="auto"/>
        <w:rPr>
          <w:rFonts w:ascii="Times New Roman" w:eastAsia="Times New Roman" w:hAnsi="Times New Roman"/>
          <w:snapToGrid w:val="0"/>
          <w:color w:val="000000" w:themeColor="text1"/>
        </w:rPr>
      </w:pPr>
      <w:r w:rsidRPr="006511B4">
        <w:rPr>
          <w:rFonts w:ascii="Times New Roman" w:eastAsia="Times New Roman" w:hAnsi="Times New Roman"/>
          <w:snapToGrid w:val="0"/>
          <w:color w:val="000000" w:themeColor="text1"/>
        </w:rPr>
        <w:t>New projects should use the highest possible version of SQL allowed, i.e. SQL2022, unless there’s a technical impediment that prevents them from using it. In other words, priority for creating new DBs should go from higher to lower version, regardless of being dedicated or shared structure.  </w:t>
      </w:r>
    </w:p>
    <w:p w14:paraId="350B9B50" w14:textId="5198B3C9" w:rsidR="00710A1A" w:rsidRPr="006511B4" w:rsidRDefault="00710A1A" w:rsidP="006511B4">
      <w:pPr>
        <w:pStyle w:val="ListParagraph"/>
        <w:widowControl w:val="0"/>
        <w:numPr>
          <w:ilvl w:val="0"/>
          <w:numId w:val="8"/>
        </w:numPr>
        <w:spacing w:after="0" w:line="240" w:lineRule="auto"/>
        <w:rPr>
          <w:rFonts w:ascii="Times New Roman" w:eastAsia="Times New Roman" w:hAnsi="Times New Roman"/>
          <w:snapToGrid w:val="0"/>
          <w:color w:val="000000" w:themeColor="text1"/>
        </w:rPr>
      </w:pPr>
      <w:r w:rsidRPr="006511B4">
        <w:rPr>
          <w:rFonts w:ascii="Times New Roman" w:eastAsia="Times New Roman" w:hAnsi="Times New Roman"/>
          <w:snapToGrid w:val="0"/>
          <w:color w:val="000000" w:themeColor="text1"/>
        </w:rPr>
        <w:t xml:space="preserve">Avoid standing new DBs in SQL2016, unless there’s a technical impediment that prevents the project from using a higher SQL version. </w:t>
      </w:r>
    </w:p>
    <w:p w14:paraId="2DB446AA" w14:textId="4F4C9E86" w:rsidR="00710A1A" w:rsidRPr="006511B4" w:rsidRDefault="00710A1A" w:rsidP="006511B4">
      <w:pPr>
        <w:widowControl w:val="0"/>
        <w:spacing w:after="0" w:line="240" w:lineRule="auto"/>
        <w:ind w:left="360"/>
        <w:rPr>
          <w:rFonts w:ascii="Times New Roman" w:eastAsia="Times New Roman" w:hAnsi="Times New Roman"/>
          <w:snapToGrid w:val="0"/>
          <w:color w:val="000000" w:themeColor="text1"/>
        </w:rPr>
      </w:pPr>
      <w:r w:rsidRPr="006511B4">
        <w:rPr>
          <w:rFonts w:ascii="Times New Roman" w:eastAsia="Times New Roman" w:hAnsi="Times New Roman"/>
          <w:snapToGrid w:val="0"/>
          <w:color w:val="000000" w:themeColor="text1"/>
        </w:rPr>
        <w:t xml:space="preserve">3) </w:t>
      </w:r>
      <w:r>
        <w:rPr>
          <w:rFonts w:ascii="Times New Roman" w:eastAsia="Times New Roman" w:hAnsi="Times New Roman"/>
          <w:snapToGrid w:val="0"/>
          <w:color w:val="000000" w:themeColor="text1"/>
        </w:rPr>
        <w:t xml:space="preserve"> </w:t>
      </w:r>
      <w:r w:rsidR="005F00EE" w:rsidRPr="005F00EE">
        <w:rPr>
          <w:rFonts w:ascii="Times New Roman" w:eastAsia="Times New Roman" w:hAnsi="Times New Roman"/>
          <w:snapToGrid w:val="0"/>
          <w:color w:val="000000" w:themeColor="text1"/>
        </w:rPr>
        <w:t>Support for SQL2016 will end on 07/14/2026 and cabinet has started the plans for this migration exercise. DBs currently in shared SQL2016 are required to migrate to SQL2019 or SQL2022 within the next 18 months. Projects that have a technical impediment that prevents from using a higher version of SQL should have an approved Security Exemption in place prior to the SQL2016 end of support deadline of 07/14/2026.</w:t>
      </w:r>
    </w:p>
    <w:p w14:paraId="57E3C91D" w14:textId="77777777" w:rsidR="00710A1A" w:rsidRPr="002552CF" w:rsidRDefault="00710A1A" w:rsidP="0092553A">
      <w:pPr>
        <w:widowControl w:val="0"/>
        <w:spacing w:after="0" w:line="240" w:lineRule="auto"/>
        <w:rPr>
          <w:rFonts w:ascii="Times New Roman" w:eastAsia="Times New Roman" w:hAnsi="Times New Roman"/>
          <w:b/>
          <w:snapToGrid w:val="0"/>
          <w:color w:val="000000" w:themeColor="text1"/>
        </w:rPr>
      </w:pPr>
    </w:p>
    <w:p w14:paraId="40DDA6E7" w14:textId="77777777" w:rsidR="0092553A" w:rsidRPr="002552CF" w:rsidRDefault="0092553A" w:rsidP="0092553A">
      <w:pPr>
        <w:widowControl w:val="0"/>
        <w:spacing w:after="0" w:line="240" w:lineRule="auto"/>
        <w:rPr>
          <w:rFonts w:ascii="Times New Roman" w:eastAsia="Times New Roman" w:hAnsi="Times New Roman"/>
          <w:b/>
          <w:snapToGrid w:val="0"/>
          <w:color w:val="000000" w:themeColor="text1"/>
        </w:rPr>
      </w:pPr>
      <w:r w:rsidRPr="002552CF">
        <w:rPr>
          <w:rFonts w:ascii="Times New Roman" w:eastAsia="Times New Roman" w:hAnsi="Times New Roman"/>
          <w:b/>
          <w:snapToGrid w:val="0"/>
          <w:color w:val="000000" w:themeColor="text1"/>
        </w:rPr>
        <w:t>Exceptions:</w:t>
      </w:r>
    </w:p>
    <w:p w14:paraId="40DDA6E8" w14:textId="77777777" w:rsidR="0092553A" w:rsidRPr="002552CF" w:rsidRDefault="0092553A" w:rsidP="0092553A">
      <w:pPr>
        <w:widowControl w:val="0"/>
        <w:spacing w:after="0" w:line="240" w:lineRule="auto"/>
        <w:rPr>
          <w:rFonts w:ascii="Times New Roman" w:eastAsia="Times New Roman" w:hAnsi="Times New Roman"/>
          <w:snapToGrid w:val="0"/>
          <w:color w:val="000000" w:themeColor="text1"/>
        </w:rPr>
      </w:pPr>
      <w:r w:rsidRPr="002552CF">
        <w:rPr>
          <w:rFonts w:ascii="Times New Roman" w:eastAsia="Times New Roman" w:hAnsi="Times New Roman"/>
          <w:snapToGrid w:val="0"/>
          <w:color w:val="000000" w:themeColor="text1"/>
        </w:rPr>
        <w:t>Any exceptions to this standard must follow the procedures established in CHFS IT Policy #070.203.</w:t>
      </w:r>
    </w:p>
    <w:p w14:paraId="40DDA6E9" w14:textId="77777777" w:rsidR="0092553A" w:rsidRPr="002552CF" w:rsidRDefault="0092553A" w:rsidP="0092553A">
      <w:pPr>
        <w:widowControl w:val="0"/>
        <w:spacing w:after="0" w:line="240" w:lineRule="auto"/>
        <w:rPr>
          <w:rFonts w:ascii="Times New Roman" w:eastAsia="Times New Roman" w:hAnsi="Times New Roman"/>
          <w:b/>
          <w:snapToGrid w:val="0"/>
          <w:color w:val="000000" w:themeColor="text1"/>
        </w:rPr>
      </w:pPr>
    </w:p>
    <w:p w14:paraId="40DDA6EA" w14:textId="77777777" w:rsidR="007078E2" w:rsidRPr="002552CF" w:rsidRDefault="007078E2" w:rsidP="007078E2">
      <w:pPr>
        <w:widowControl w:val="0"/>
        <w:spacing w:after="0" w:line="240" w:lineRule="auto"/>
        <w:rPr>
          <w:rFonts w:ascii="Times New Roman" w:eastAsia="Times New Roman" w:hAnsi="Times New Roman"/>
          <w:b/>
          <w:snapToGrid w:val="0"/>
          <w:color w:val="000000" w:themeColor="text1"/>
        </w:rPr>
      </w:pPr>
      <w:r w:rsidRPr="002552CF">
        <w:rPr>
          <w:rFonts w:ascii="Times New Roman" w:eastAsia="Times New Roman" w:hAnsi="Times New Roman"/>
          <w:b/>
          <w:snapToGrid w:val="0"/>
          <w:color w:val="000000" w:themeColor="text1"/>
        </w:rPr>
        <w:t>Review Cycle:</w:t>
      </w:r>
    </w:p>
    <w:p w14:paraId="40DDA6EB" w14:textId="77777777" w:rsidR="007078E2" w:rsidRPr="002552CF" w:rsidRDefault="007078E2" w:rsidP="007078E2">
      <w:pPr>
        <w:widowControl w:val="0"/>
        <w:spacing w:after="0" w:line="240" w:lineRule="auto"/>
        <w:rPr>
          <w:rFonts w:ascii="Times New Roman" w:eastAsia="Times New Roman" w:hAnsi="Times New Roman"/>
          <w:snapToGrid w:val="0"/>
          <w:color w:val="000000" w:themeColor="text1"/>
        </w:rPr>
      </w:pPr>
      <w:r w:rsidRPr="002552CF">
        <w:rPr>
          <w:rFonts w:ascii="Times New Roman" w:eastAsia="Times New Roman" w:hAnsi="Times New Roman"/>
          <w:snapToGrid w:val="0"/>
          <w:color w:val="000000" w:themeColor="text1"/>
        </w:rPr>
        <w:t>Annually</w:t>
      </w:r>
    </w:p>
    <w:p w14:paraId="40DDA6EC" w14:textId="77777777" w:rsidR="007078E2" w:rsidRPr="002552CF" w:rsidRDefault="007078E2" w:rsidP="007078E2">
      <w:pPr>
        <w:widowControl w:val="0"/>
        <w:spacing w:after="0" w:line="240" w:lineRule="auto"/>
        <w:rPr>
          <w:rFonts w:ascii="Times New Roman" w:eastAsia="Times New Roman" w:hAnsi="Times New Roman"/>
          <w:snapToGrid w:val="0"/>
          <w:color w:val="000000" w:themeColor="text1"/>
        </w:rPr>
      </w:pPr>
    </w:p>
    <w:p w14:paraId="40DDA6ED" w14:textId="77777777" w:rsidR="007078E2" w:rsidRPr="002552CF" w:rsidRDefault="007078E2" w:rsidP="007078E2">
      <w:pPr>
        <w:widowControl w:val="0"/>
        <w:spacing w:after="0" w:line="240" w:lineRule="auto"/>
        <w:rPr>
          <w:rFonts w:ascii="Times New Roman" w:eastAsia="Times New Roman" w:hAnsi="Times New Roman"/>
          <w:b/>
          <w:snapToGrid w:val="0"/>
          <w:color w:val="000000" w:themeColor="text1"/>
        </w:rPr>
      </w:pPr>
      <w:r w:rsidRPr="002552CF">
        <w:rPr>
          <w:rFonts w:ascii="Times New Roman" w:eastAsia="Times New Roman" w:hAnsi="Times New Roman"/>
          <w:b/>
          <w:snapToGrid w:val="0"/>
          <w:color w:val="000000" w:themeColor="text1"/>
        </w:rPr>
        <w:t>Timeline:</w:t>
      </w:r>
    </w:p>
    <w:p w14:paraId="40DDA6EE" w14:textId="0EE02800" w:rsidR="00E0097E" w:rsidRPr="002552CF" w:rsidRDefault="00E0097E" w:rsidP="00E0097E">
      <w:pPr>
        <w:widowControl w:val="0"/>
        <w:spacing w:after="0" w:line="240" w:lineRule="auto"/>
        <w:rPr>
          <w:rFonts w:ascii="Times New Roman" w:eastAsia="Times New Roman" w:hAnsi="Times New Roman"/>
          <w:snapToGrid w:val="0"/>
          <w:color w:val="000000" w:themeColor="text1"/>
        </w:rPr>
      </w:pPr>
      <w:r w:rsidRPr="002552CF">
        <w:rPr>
          <w:rFonts w:ascii="Times New Roman" w:eastAsia="Times New Roman" w:hAnsi="Times New Roman"/>
          <w:snapToGrid w:val="0"/>
          <w:color w:val="000000" w:themeColor="text1"/>
        </w:rPr>
        <w:lastRenderedPageBreak/>
        <w:t>Last reviewed:</w:t>
      </w:r>
      <w:r w:rsidRPr="002552CF">
        <w:rPr>
          <w:rFonts w:ascii="Times New Roman" w:eastAsia="Times New Roman" w:hAnsi="Times New Roman"/>
          <w:snapToGrid w:val="0"/>
          <w:color w:val="000000" w:themeColor="text1"/>
        </w:rPr>
        <w:tab/>
      </w:r>
      <w:r w:rsidRPr="002552CF">
        <w:rPr>
          <w:rFonts w:ascii="Times New Roman" w:eastAsia="Times New Roman" w:hAnsi="Times New Roman"/>
          <w:snapToGrid w:val="0"/>
          <w:color w:val="000000" w:themeColor="text1"/>
        </w:rPr>
        <w:tab/>
      </w:r>
      <w:r w:rsidR="00C5279B">
        <w:rPr>
          <w:rFonts w:ascii="Times New Roman" w:eastAsia="Times New Roman" w:hAnsi="Times New Roman"/>
          <w:snapToGrid w:val="0"/>
          <w:color w:val="000000" w:themeColor="text1"/>
        </w:rPr>
        <w:t>02</w:t>
      </w:r>
      <w:r w:rsidRPr="002552CF">
        <w:rPr>
          <w:rFonts w:ascii="Times New Roman" w:eastAsia="Times New Roman" w:hAnsi="Times New Roman"/>
          <w:snapToGrid w:val="0"/>
          <w:color w:val="000000" w:themeColor="text1"/>
        </w:rPr>
        <w:t>/</w:t>
      </w:r>
      <w:r w:rsidR="00C5279B">
        <w:rPr>
          <w:rFonts w:ascii="Times New Roman" w:eastAsia="Times New Roman" w:hAnsi="Times New Roman"/>
          <w:snapToGrid w:val="0"/>
          <w:color w:val="000000" w:themeColor="text1"/>
        </w:rPr>
        <w:t>2</w:t>
      </w:r>
      <w:r w:rsidR="00217D97">
        <w:rPr>
          <w:rFonts w:ascii="Times New Roman" w:eastAsia="Times New Roman" w:hAnsi="Times New Roman"/>
          <w:snapToGrid w:val="0"/>
          <w:color w:val="000000" w:themeColor="text1"/>
        </w:rPr>
        <w:t>8</w:t>
      </w:r>
      <w:r w:rsidRPr="002552CF">
        <w:rPr>
          <w:rFonts w:ascii="Times New Roman" w:eastAsia="Times New Roman" w:hAnsi="Times New Roman"/>
          <w:snapToGrid w:val="0"/>
          <w:color w:val="000000" w:themeColor="text1"/>
        </w:rPr>
        <w:t>/</w:t>
      </w:r>
      <w:r w:rsidR="002552CF" w:rsidRPr="002552CF">
        <w:rPr>
          <w:rFonts w:ascii="Times New Roman" w:eastAsia="Times New Roman" w:hAnsi="Times New Roman"/>
          <w:snapToGrid w:val="0"/>
          <w:color w:val="000000" w:themeColor="text1"/>
        </w:rPr>
        <w:t>2</w:t>
      </w:r>
      <w:r w:rsidR="00C5279B">
        <w:rPr>
          <w:rFonts w:ascii="Times New Roman" w:eastAsia="Times New Roman" w:hAnsi="Times New Roman"/>
          <w:snapToGrid w:val="0"/>
          <w:color w:val="000000" w:themeColor="text1"/>
        </w:rPr>
        <w:t>02</w:t>
      </w:r>
      <w:r w:rsidR="00217D97">
        <w:rPr>
          <w:rFonts w:ascii="Times New Roman" w:eastAsia="Times New Roman" w:hAnsi="Times New Roman"/>
          <w:snapToGrid w:val="0"/>
          <w:color w:val="000000" w:themeColor="text1"/>
        </w:rPr>
        <w:t>5</w:t>
      </w:r>
    </w:p>
    <w:p w14:paraId="40DDA6EF" w14:textId="56AA13E9" w:rsidR="00E0097E" w:rsidRPr="002552CF" w:rsidRDefault="00E0097E" w:rsidP="00E0097E">
      <w:pPr>
        <w:widowControl w:val="0"/>
        <w:spacing w:after="0" w:line="240" w:lineRule="auto"/>
        <w:rPr>
          <w:rFonts w:ascii="Times New Roman" w:eastAsia="Times New Roman" w:hAnsi="Times New Roman"/>
          <w:snapToGrid w:val="0"/>
          <w:color w:val="000000" w:themeColor="text1"/>
        </w:rPr>
      </w:pPr>
      <w:r w:rsidRPr="002552CF">
        <w:rPr>
          <w:rFonts w:ascii="Times New Roman" w:eastAsia="Times New Roman" w:hAnsi="Times New Roman"/>
          <w:snapToGrid w:val="0"/>
          <w:color w:val="000000" w:themeColor="text1"/>
        </w:rPr>
        <w:t xml:space="preserve">Next review:  </w:t>
      </w:r>
      <w:r w:rsidRPr="002552CF">
        <w:rPr>
          <w:rFonts w:ascii="Times New Roman" w:eastAsia="Times New Roman" w:hAnsi="Times New Roman"/>
          <w:snapToGrid w:val="0"/>
          <w:color w:val="000000" w:themeColor="text1"/>
        </w:rPr>
        <w:tab/>
      </w:r>
      <w:r w:rsidRPr="002552CF">
        <w:rPr>
          <w:rFonts w:ascii="Times New Roman" w:eastAsia="Times New Roman" w:hAnsi="Times New Roman"/>
          <w:snapToGrid w:val="0"/>
          <w:color w:val="000000" w:themeColor="text1"/>
        </w:rPr>
        <w:tab/>
      </w:r>
      <w:r w:rsidR="00C5279B">
        <w:rPr>
          <w:rFonts w:ascii="Times New Roman" w:eastAsia="Times New Roman" w:hAnsi="Times New Roman"/>
          <w:snapToGrid w:val="0"/>
          <w:color w:val="000000" w:themeColor="text1"/>
        </w:rPr>
        <w:t>0</w:t>
      </w:r>
      <w:r w:rsidR="004708C7">
        <w:rPr>
          <w:rFonts w:ascii="Times New Roman" w:eastAsia="Times New Roman" w:hAnsi="Times New Roman"/>
          <w:snapToGrid w:val="0"/>
          <w:color w:val="000000" w:themeColor="text1"/>
        </w:rPr>
        <w:t>2</w:t>
      </w:r>
      <w:r w:rsidRPr="002552CF">
        <w:rPr>
          <w:rFonts w:ascii="Times New Roman" w:eastAsia="Times New Roman" w:hAnsi="Times New Roman"/>
          <w:snapToGrid w:val="0"/>
          <w:color w:val="000000" w:themeColor="text1"/>
        </w:rPr>
        <w:t>/</w:t>
      </w:r>
      <w:r w:rsidR="00C5279B">
        <w:rPr>
          <w:rFonts w:ascii="Times New Roman" w:eastAsia="Times New Roman" w:hAnsi="Times New Roman"/>
          <w:snapToGrid w:val="0"/>
          <w:color w:val="000000" w:themeColor="text1"/>
        </w:rPr>
        <w:t>0</w:t>
      </w:r>
      <w:r w:rsidR="00217D97">
        <w:rPr>
          <w:rFonts w:ascii="Times New Roman" w:eastAsia="Times New Roman" w:hAnsi="Times New Roman"/>
          <w:snapToGrid w:val="0"/>
          <w:color w:val="000000" w:themeColor="text1"/>
        </w:rPr>
        <w:t>2</w:t>
      </w:r>
      <w:r w:rsidRPr="002552CF">
        <w:rPr>
          <w:rFonts w:ascii="Times New Roman" w:eastAsia="Times New Roman" w:hAnsi="Times New Roman"/>
          <w:snapToGrid w:val="0"/>
          <w:color w:val="000000" w:themeColor="text1"/>
        </w:rPr>
        <w:t>/</w:t>
      </w:r>
      <w:r w:rsidR="00C5279B">
        <w:rPr>
          <w:rFonts w:ascii="Times New Roman" w:eastAsia="Times New Roman" w:hAnsi="Times New Roman"/>
          <w:snapToGrid w:val="0"/>
          <w:color w:val="000000" w:themeColor="text1"/>
        </w:rPr>
        <w:t>20</w:t>
      </w:r>
      <w:r w:rsidR="002552CF" w:rsidRPr="002552CF">
        <w:rPr>
          <w:rFonts w:ascii="Times New Roman" w:eastAsia="Times New Roman" w:hAnsi="Times New Roman"/>
          <w:snapToGrid w:val="0"/>
          <w:color w:val="000000" w:themeColor="text1"/>
        </w:rPr>
        <w:t>2</w:t>
      </w:r>
      <w:r w:rsidR="00217D97">
        <w:rPr>
          <w:rFonts w:ascii="Times New Roman" w:eastAsia="Times New Roman" w:hAnsi="Times New Roman"/>
          <w:snapToGrid w:val="0"/>
          <w:color w:val="000000" w:themeColor="text1"/>
        </w:rPr>
        <w:t>6</w:t>
      </w:r>
    </w:p>
    <w:p w14:paraId="40DDA6F0" w14:textId="77777777" w:rsidR="00603039" w:rsidRPr="002552CF" w:rsidRDefault="00603039" w:rsidP="00603039">
      <w:pPr>
        <w:widowControl w:val="0"/>
        <w:spacing w:after="0" w:line="240" w:lineRule="auto"/>
        <w:rPr>
          <w:rFonts w:ascii="Times New Roman" w:eastAsia="Times New Roman" w:hAnsi="Times New Roman"/>
          <w:snapToGrid w:val="0"/>
          <w:color w:val="000000" w:themeColor="text1"/>
        </w:rPr>
      </w:pPr>
    </w:p>
    <w:p w14:paraId="40DDA6F1" w14:textId="77777777" w:rsidR="00603039" w:rsidRPr="002552CF" w:rsidRDefault="00603039" w:rsidP="00603039">
      <w:pPr>
        <w:widowControl w:val="0"/>
        <w:spacing w:after="0" w:line="240" w:lineRule="auto"/>
        <w:outlineLvl w:val="0"/>
        <w:rPr>
          <w:rFonts w:ascii="Times New Roman" w:eastAsia="Times New Roman" w:hAnsi="Times New Roman"/>
          <w:b/>
          <w:snapToGrid w:val="0"/>
          <w:color w:val="000000" w:themeColor="text1"/>
        </w:rPr>
      </w:pPr>
      <w:r w:rsidRPr="002552CF">
        <w:rPr>
          <w:rFonts w:ascii="Times New Roman" w:eastAsia="Times New Roman" w:hAnsi="Times New Roman"/>
          <w:b/>
          <w:snapToGrid w:val="0"/>
          <w:color w:val="000000" w:themeColor="text1"/>
        </w:rPr>
        <w:t>Cross Reference</w:t>
      </w:r>
    </w:p>
    <w:p w14:paraId="40DDA6F2" w14:textId="77777777" w:rsidR="00603039" w:rsidRPr="002552CF" w:rsidRDefault="00603039" w:rsidP="00603039">
      <w:pPr>
        <w:widowControl w:val="0"/>
        <w:spacing w:after="0" w:line="240" w:lineRule="auto"/>
        <w:rPr>
          <w:rFonts w:ascii="Times New Roman" w:eastAsia="Times New Roman" w:hAnsi="Times New Roman"/>
          <w:b/>
          <w:snapToGrid w:val="0"/>
          <w:color w:val="000000" w:themeColor="text1"/>
        </w:rPr>
      </w:pPr>
      <w:r w:rsidRPr="002552CF">
        <w:rPr>
          <w:rFonts w:ascii="Times New Roman" w:eastAsia="Times New Roman" w:hAnsi="Times New Roman"/>
          <w:b/>
          <w:snapToGrid w:val="0"/>
          <w:color w:val="000000" w:themeColor="text1"/>
        </w:rPr>
        <w:t>COT Standard #1320 – Servers – Application/Database</w:t>
      </w:r>
    </w:p>
    <w:p w14:paraId="40DDA6F3" w14:textId="77777777" w:rsidR="00603039" w:rsidRPr="002552CF" w:rsidRDefault="00603039" w:rsidP="00603039">
      <w:pPr>
        <w:widowControl w:val="0"/>
        <w:spacing w:after="0" w:line="240" w:lineRule="auto"/>
        <w:outlineLvl w:val="0"/>
        <w:rPr>
          <w:rFonts w:ascii="Times New Roman" w:eastAsia="Times New Roman" w:hAnsi="Times New Roman"/>
          <w:b/>
          <w:snapToGrid w:val="0"/>
          <w:color w:val="000000" w:themeColor="text1"/>
        </w:rPr>
      </w:pPr>
      <w:r w:rsidRPr="002552CF">
        <w:rPr>
          <w:rFonts w:ascii="Times New Roman" w:eastAsia="Times New Roman" w:hAnsi="Times New Roman"/>
          <w:b/>
          <w:snapToGrid w:val="0"/>
          <w:color w:val="000000" w:themeColor="text1"/>
        </w:rPr>
        <w:t>COT Standard # 1330 – Servers – Workgroup Servers</w:t>
      </w:r>
    </w:p>
    <w:p w14:paraId="40DDA6F4" w14:textId="77777777" w:rsidR="001F1B47" w:rsidRPr="002552CF" w:rsidRDefault="001F1B47" w:rsidP="001F1B47">
      <w:pPr>
        <w:widowControl w:val="0"/>
        <w:spacing w:after="0" w:line="240" w:lineRule="auto"/>
        <w:rPr>
          <w:rFonts w:ascii="Times New Roman" w:eastAsia="Times New Roman" w:hAnsi="Times New Roman"/>
          <w:b/>
          <w:snapToGrid w:val="0"/>
          <w:color w:val="000000" w:themeColor="text1"/>
        </w:rPr>
      </w:pPr>
      <w:r w:rsidRPr="002552CF">
        <w:rPr>
          <w:rFonts w:ascii="Times New Roman" w:eastAsia="Times New Roman" w:hAnsi="Times New Roman"/>
          <w:b/>
          <w:snapToGrid w:val="0"/>
          <w:color w:val="000000" w:themeColor="text1"/>
        </w:rPr>
        <w:t xml:space="preserve">CHFS IT Standard #1000.001 – Server Virtualization Standard </w:t>
      </w:r>
    </w:p>
    <w:p w14:paraId="40DDA6F5" w14:textId="77777777" w:rsidR="00603039" w:rsidRPr="002552CF" w:rsidRDefault="00603039" w:rsidP="00603039">
      <w:pPr>
        <w:widowControl w:val="0"/>
        <w:spacing w:after="0" w:line="240" w:lineRule="auto"/>
        <w:outlineLvl w:val="0"/>
        <w:rPr>
          <w:rFonts w:ascii="Arial" w:eastAsia="Times New Roman" w:hAnsi="Arial"/>
          <w:b/>
          <w:caps/>
          <w:snapToGrid w:val="0"/>
          <w:color w:val="000000" w:themeColor="text1"/>
          <w:sz w:val="28"/>
          <w:szCs w:val="20"/>
        </w:rPr>
      </w:pPr>
      <w:r w:rsidRPr="002552CF">
        <w:rPr>
          <w:rFonts w:ascii="Times New Roman" w:eastAsia="Times New Roman" w:hAnsi="Times New Roman"/>
          <w:b/>
          <w:snapToGrid w:val="0"/>
          <w:color w:val="000000" w:themeColor="text1"/>
        </w:rPr>
        <w:t>CHFS Standard # 1330 (formerly #010.006) – Servers – Workgroup Servers</w:t>
      </w:r>
    </w:p>
    <w:p w14:paraId="40DDA6F6" w14:textId="77777777" w:rsidR="00CC5ECB" w:rsidRPr="002552CF" w:rsidRDefault="00CC5ECB" w:rsidP="00CC5ECB">
      <w:pPr>
        <w:widowControl w:val="0"/>
        <w:spacing w:after="0" w:line="240" w:lineRule="auto"/>
        <w:rPr>
          <w:rFonts w:ascii="Times New Roman" w:eastAsia="Times New Roman" w:hAnsi="Times New Roman"/>
          <w:b/>
          <w:snapToGrid w:val="0"/>
          <w:color w:val="000000" w:themeColor="text1"/>
        </w:rPr>
      </w:pPr>
    </w:p>
    <w:p w14:paraId="40DDA6F7" w14:textId="77777777" w:rsidR="00CC5ECB" w:rsidRPr="002552CF" w:rsidRDefault="00CC5ECB" w:rsidP="00CC5ECB">
      <w:pPr>
        <w:widowControl w:val="0"/>
        <w:spacing w:after="0" w:line="240" w:lineRule="auto"/>
        <w:rPr>
          <w:rFonts w:ascii="Times New Roman" w:eastAsia="Times New Roman" w:hAnsi="Times New Roman"/>
          <w:b/>
          <w:snapToGrid w:val="0"/>
          <w:color w:val="000000" w:themeColor="text1"/>
        </w:rPr>
      </w:pPr>
      <w:r w:rsidRPr="002552CF">
        <w:rPr>
          <w:rFonts w:ascii="Times New Roman" w:eastAsia="Times New Roman" w:hAnsi="Times New Roman"/>
          <w:b/>
          <w:snapToGrid w:val="0"/>
          <w:color w:val="000000" w:themeColor="text1"/>
        </w:rPr>
        <w:t xml:space="preserve">Link to all COT Hardware </w:t>
      </w:r>
      <w:r w:rsidR="001A6200" w:rsidRPr="002552CF">
        <w:rPr>
          <w:rFonts w:ascii="Times New Roman" w:eastAsia="Times New Roman" w:hAnsi="Times New Roman"/>
          <w:b/>
          <w:snapToGrid w:val="0"/>
          <w:color w:val="000000" w:themeColor="text1"/>
        </w:rPr>
        <w:t xml:space="preserve">Domain </w:t>
      </w:r>
      <w:r w:rsidRPr="002552CF">
        <w:rPr>
          <w:rFonts w:ascii="Times New Roman" w:eastAsia="Times New Roman" w:hAnsi="Times New Roman"/>
          <w:b/>
          <w:snapToGrid w:val="0"/>
          <w:color w:val="000000" w:themeColor="text1"/>
        </w:rPr>
        <w:t>Standards:</w:t>
      </w:r>
    </w:p>
    <w:p w14:paraId="40DDA6F8" w14:textId="455DEC83" w:rsidR="00CC5ECB" w:rsidRDefault="00000000" w:rsidP="00CC5ECB">
      <w:pPr>
        <w:widowControl w:val="0"/>
        <w:spacing w:after="0" w:line="240" w:lineRule="auto"/>
        <w:rPr>
          <w:rFonts w:ascii="Times New Roman" w:eastAsia="Times New Roman" w:hAnsi="Times New Roman"/>
          <w:b/>
          <w:snapToGrid w:val="0"/>
        </w:rPr>
      </w:pPr>
      <w:hyperlink r:id="rId11" w:history="1">
        <w:r w:rsidR="005F1648" w:rsidRPr="0049224D">
          <w:rPr>
            <w:rStyle w:val="Hyperlink"/>
            <w:rFonts w:ascii="Times New Roman" w:eastAsia="Times New Roman" w:hAnsi="Times New Roman"/>
            <w:b/>
            <w:snapToGrid w:val="0"/>
          </w:rPr>
          <w:t>https://</w:t>
        </w:r>
        <w:r w:rsidR="005F1648" w:rsidRPr="005F1648">
          <w:rPr>
            <w:rStyle w:val="Hyperlink"/>
            <w:rFonts w:ascii="Times New Roman" w:eastAsia="Times New Roman" w:hAnsi="Times New Roman"/>
            <w:b/>
            <w:snapToGrid w:val="0"/>
          </w:rPr>
          <w:t>cgp.ky.gov/sites/COTPUBDOCS/Standards/KITS_Report.pdf</w:t>
        </w:r>
      </w:hyperlink>
    </w:p>
    <w:p w14:paraId="40DDA6F9" w14:textId="77777777" w:rsidR="00CC5ECB" w:rsidRPr="002552CF" w:rsidRDefault="00CC5ECB" w:rsidP="00CC5ECB">
      <w:pPr>
        <w:widowControl w:val="0"/>
        <w:spacing w:after="0" w:line="240" w:lineRule="auto"/>
        <w:rPr>
          <w:rFonts w:ascii="Times New Roman" w:eastAsia="Times New Roman" w:hAnsi="Times New Roman"/>
          <w:b/>
          <w:snapToGrid w:val="0"/>
          <w:color w:val="000000" w:themeColor="text1"/>
        </w:rPr>
      </w:pPr>
    </w:p>
    <w:p w14:paraId="40DDA6FA" w14:textId="77777777" w:rsidR="00CC5ECB" w:rsidRPr="002552CF" w:rsidRDefault="00CC5ECB" w:rsidP="00CC5ECB">
      <w:pPr>
        <w:widowControl w:val="0"/>
        <w:spacing w:after="0" w:line="240" w:lineRule="auto"/>
        <w:rPr>
          <w:rFonts w:ascii="Times New Roman" w:eastAsia="Times New Roman" w:hAnsi="Times New Roman"/>
          <w:b/>
          <w:snapToGrid w:val="0"/>
          <w:color w:val="000000" w:themeColor="text1"/>
        </w:rPr>
      </w:pPr>
      <w:r w:rsidRPr="002552CF">
        <w:rPr>
          <w:rFonts w:ascii="Times New Roman" w:eastAsia="Times New Roman" w:hAnsi="Times New Roman"/>
          <w:b/>
          <w:snapToGrid w:val="0"/>
          <w:color w:val="000000" w:themeColor="text1"/>
        </w:rPr>
        <w:t>Link to all CHFS IT Standards:</w:t>
      </w:r>
    </w:p>
    <w:p w14:paraId="6EA2BC1D" w14:textId="295D11B0" w:rsidR="005F1648" w:rsidRPr="002552CF" w:rsidRDefault="00000000" w:rsidP="00CC5ECB">
      <w:pPr>
        <w:widowControl w:val="0"/>
        <w:spacing w:after="0" w:line="240" w:lineRule="auto"/>
        <w:rPr>
          <w:rFonts w:ascii="Times New Roman" w:eastAsia="Times New Roman" w:hAnsi="Times New Roman"/>
          <w:b/>
          <w:snapToGrid w:val="0"/>
          <w:color w:val="000000" w:themeColor="text1"/>
        </w:rPr>
      </w:pPr>
      <w:hyperlink r:id="rId12" w:history="1">
        <w:r w:rsidR="005F1648" w:rsidRPr="00164629">
          <w:rPr>
            <w:rStyle w:val="Hyperlink"/>
          </w:rPr>
          <w:t>https://chfs.ky.gov/agencies/os/oats/Pages/itstandards.aspx</w:t>
        </w:r>
      </w:hyperlink>
    </w:p>
    <w:p w14:paraId="40DDA6FC" w14:textId="77777777" w:rsidR="00CC5ECB" w:rsidRPr="002552CF" w:rsidRDefault="00CC5ECB" w:rsidP="00CC5ECB">
      <w:pPr>
        <w:widowControl w:val="0"/>
        <w:spacing w:after="0" w:line="240" w:lineRule="auto"/>
        <w:rPr>
          <w:rFonts w:ascii="Times New Roman" w:eastAsia="Times New Roman" w:hAnsi="Times New Roman"/>
          <w:b/>
          <w:snapToGrid w:val="0"/>
          <w:color w:val="000000" w:themeColor="text1"/>
        </w:rPr>
      </w:pPr>
    </w:p>
    <w:p w14:paraId="40DDA6FD" w14:textId="77777777" w:rsidR="00CC5ECB" w:rsidRPr="002552CF" w:rsidRDefault="00CC5ECB" w:rsidP="00CC5ECB">
      <w:pPr>
        <w:widowControl w:val="0"/>
        <w:spacing w:after="0" w:line="240" w:lineRule="auto"/>
        <w:rPr>
          <w:rFonts w:ascii="Times New Roman" w:eastAsia="Times New Roman" w:hAnsi="Times New Roman"/>
          <w:b/>
          <w:snapToGrid w:val="0"/>
          <w:color w:val="000000" w:themeColor="text1"/>
        </w:rPr>
      </w:pPr>
      <w:r w:rsidRPr="002552CF">
        <w:rPr>
          <w:rFonts w:ascii="Times New Roman" w:eastAsia="Times New Roman" w:hAnsi="Times New Roman"/>
          <w:b/>
          <w:snapToGrid w:val="0"/>
          <w:color w:val="000000" w:themeColor="text1"/>
        </w:rPr>
        <w:t>Link to all CHFS IT Policies:</w:t>
      </w:r>
    </w:p>
    <w:p w14:paraId="1F04A683" w14:textId="26AB528F" w:rsidR="005F1648" w:rsidRPr="002552CF" w:rsidRDefault="00000000" w:rsidP="00CC5ECB">
      <w:pPr>
        <w:widowControl w:val="0"/>
        <w:spacing w:after="0" w:line="240" w:lineRule="auto"/>
        <w:rPr>
          <w:rFonts w:ascii="Times New Roman" w:eastAsia="Times New Roman" w:hAnsi="Times New Roman"/>
          <w:b/>
          <w:snapToGrid w:val="0"/>
          <w:color w:val="000000" w:themeColor="text1"/>
        </w:rPr>
      </w:pPr>
      <w:hyperlink r:id="rId13" w:history="1">
        <w:r w:rsidR="005F1648" w:rsidRPr="00164629">
          <w:rPr>
            <w:rStyle w:val="Hyperlink"/>
          </w:rPr>
          <w:t>https://chfs.ky.gov/agencies/os/oats/Pages/ITpolicies.aspx</w:t>
        </w:r>
      </w:hyperlink>
    </w:p>
    <w:p w14:paraId="40DDA6FF" w14:textId="77777777" w:rsidR="00E11D70" w:rsidRPr="002552CF" w:rsidRDefault="00E11D70">
      <w:pPr>
        <w:rPr>
          <w:color w:val="000000" w:themeColor="text1"/>
        </w:rPr>
      </w:pPr>
    </w:p>
    <w:sectPr w:rsidR="00E11D70" w:rsidRPr="002552CF" w:rsidSect="00D17B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36E8BE14"/>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FD868A76"/>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E6281CFA"/>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A68CFA5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12934E0"/>
    <w:multiLevelType w:val="hybridMultilevel"/>
    <w:tmpl w:val="453A1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066D89"/>
    <w:multiLevelType w:val="hybridMultilevel"/>
    <w:tmpl w:val="F5380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640871"/>
    <w:multiLevelType w:val="hybridMultilevel"/>
    <w:tmpl w:val="2EAE3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9860CD"/>
    <w:multiLevelType w:val="hybridMultilevel"/>
    <w:tmpl w:val="7C1807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0821251">
    <w:abstractNumId w:val="5"/>
  </w:num>
  <w:num w:numId="2" w16cid:durableId="1143347895">
    <w:abstractNumId w:val="3"/>
  </w:num>
  <w:num w:numId="3" w16cid:durableId="287862711">
    <w:abstractNumId w:val="2"/>
  </w:num>
  <w:num w:numId="4" w16cid:durableId="1109736577">
    <w:abstractNumId w:val="1"/>
  </w:num>
  <w:num w:numId="5" w16cid:durableId="985544695">
    <w:abstractNumId w:val="0"/>
  </w:num>
  <w:num w:numId="6" w16cid:durableId="1260869728">
    <w:abstractNumId w:val="4"/>
  </w:num>
  <w:num w:numId="7" w16cid:durableId="637415814">
    <w:abstractNumId w:val="6"/>
  </w:num>
  <w:num w:numId="8" w16cid:durableId="19470377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D61"/>
    <w:rsid w:val="00061324"/>
    <w:rsid w:val="000F1A51"/>
    <w:rsid w:val="00123F26"/>
    <w:rsid w:val="0013392C"/>
    <w:rsid w:val="00143E7A"/>
    <w:rsid w:val="00167887"/>
    <w:rsid w:val="00175A6B"/>
    <w:rsid w:val="00186D7B"/>
    <w:rsid w:val="00194ADF"/>
    <w:rsid w:val="00197A58"/>
    <w:rsid w:val="001A6200"/>
    <w:rsid w:val="001F1B47"/>
    <w:rsid w:val="00217D97"/>
    <w:rsid w:val="002552CF"/>
    <w:rsid w:val="00260007"/>
    <w:rsid w:val="00283429"/>
    <w:rsid w:val="002F4DFF"/>
    <w:rsid w:val="00387916"/>
    <w:rsid w:val="003B2DE2"/>
    <w:rsid w:val="003D2EB2"/>
    <w:rsid w:val="004300D3"/>
    <w:rsid w:val="004708C7"/>
    <w:rsid w:val="00472C58"/>
    <w:rsid w:val="00486750"/>
    <w:rsid w:val="0049224D"/>
    <w:rsid w:val="00557693"/>
    <w:rsid w:val="005C6D2D"/>
    <w:rsid w:val="005E524E"/>
    <w:rsid w:val="005F00EE"/>
    <w:rsid w:val="005F1648"/>
    <w:rsid w:val="00600000"/>
    <w:rsid w:val="00603039"/>
    <w:rsid w:val="00624570"/>
    <w:rsid w:val="006511B4"/>
    <w:rsid w:val="007078E2"/>
    <w:rsid w:val="00710A1A"/>
    <w:rsid w:val="007540FF"/>
    <w:rsid w:val="007D0A73"/>
    <w:rsid w:val="00815F1D"/>
    <w:rsid w:val="00843D81"/>
    <w:rsid w:val="00900A30"/>
    <w:rsid w:val="0092553A"/>
    <w:rsid w:val="00940DF1"/>
    <w:rsid w:val="00943653"/>
    <w:rsid w:val="00984647"/>
    <w:rsid w:val="00A34292"/>
    <w:rsid w:val="00A66D38"/>
    <w:rsid w:val="00A73766"/>
    <w:rsid w:val="00B26D17"/>
    <w:rsid w:val="00C41CB1"/>
    <w:rsid w:val="00C5279B"/>
    <w:rsid w:val="00CC5ECB"/>
    <w:rsid w:val="00D17BE1"/>
    <w:rsid w:val="00D2011C"/>
    <w:rsid w:val="00DC7146"/>
    <w:rsid w:val="00E0097E"/>
    <w:rsid w:val="00E11D70"/>
    <w:rsid w:val="00E20D61"/>
    <w:rsid w:val="00F03AC1"/>
    <w:rsid w:val="00FD6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DA6D6"/>
  <w15:docId w15:val="{A66565AC-9513-41F0-A640-21490CFFD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iPriority="0"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D7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C5ECB"/>
    <w:rPr>
      <w:color w:val="0000FF"/>
      <w:u w:val="single"/>
    </w:rPr>
  </w:style>
  <w:style w:type="character" w:styleId="CommentReference">
    <w:name w:val="annotation reference"/>
    <w:uiPriority w:val="99"/>
    <w:semiHidden/>
    <w:unhideWhenUsed/>
    <w:rsid w:val="00B26D17"/>
    <w:rPr>
      <w:sz w:val="16"/>
      <w:szCs w:val="16"/>
    </w:rPr>
  </w:style>
  <w:style w:type="paragraph" w:styleId="CommentText">
    <w:name w:val="annotation text"/>
    <w:basedOn w:val="Normal"/>
    <w:link w:val="CommentTextChar"/>
    <w:uiPriority w:val="99"/>
    <w:unhideWhenUsed/>
    <w:rsid w:val="00B26D17"/>
    <w:rPr>
      <w:sz w:val="20"/>
      <w:szCs w:val="20"/>
    </w:rPr>
  </w:style>
  <w:style w:type="character" w:customStyle="1" w:styleId="CommentTextChar">
    <w:name w:val="Comment Text Char"/>
    <w:basedOn w:val="DefaultParagraphFont"/>
    <w:link w:val="CommentText"/>
    <w:uiPriority w:val="99"/>
    <w:rsid w:val="00B26D17"/>
  </w:style>
  <w:style w:type="paragraph" w:styleId="CommentSubject">
    <w:name w:val="annotation subject"/>
    <w:basedOn w:val="CommentText"/>
    <w:next w:val="CommentText"/>
    <w:link w:val="CommentSubjectChar"/>
    <w:uiPriority w:val="99"/>
    <w:semiHidden/>
    <w:unhideWhenUsed/>
    <w:rsid w:val="00B26D17"/>
    <w:rPr>
      <w:b/>
      <w:bCs/>
    </w:rPr>
  </w:style>
  <w:style w:type="character" w:customStyle="1" w:styleId="CommentSubjectChar">
    <w:name w:val="Comment Subject Char"/>
    <w:link w:val="CommentSubject"/>
    <w:uiPriority w:val="99"/>
    <w:semiHidden/>
    <w:rsid w:val="00B26D17"/>
    <w:rPr>
      <w:b/>
      <w:bCs/>
    </w:rPr>
  </w:style>
  <w:style w:type="paragraph" w:styleId="BalloonText">
    <w:name w:val="Balloon Text"/>
    <w:basedOn w:val="Normal"/>
    <w:link w:val="BalloonTextChar"/>
    <w:uiPriority w:val="99"/>
    <w:semiHidden/>
    <w:unhideWhenUsed/>
    <w:rsid w:val="00B26D1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26D17"/>
    <w:rPr>
      <w:rFonts w:ascii="Segoe UI" w:hAnsi="Segoe UI" w:cs="Segoe UI"/>
      <w:sz w:val="18"/>
      <w:szCs w:val="18"/>
    </w:rPr>
  </w:style>
  <w:style w:type="character" w:customStyle="1" w:styleId="UnresolvedMention1">
    <w:name w:val="Unresolved Mention1"/>
    <w:uiPriority w:val="99"/>
    <w:semiHidden/>
    <w:unhideWhenUsed/>
    <w:rsid w:val="0013392C"/>
    <w:rPr>
      <w:color w:val="605E5C"/>
      <w:shd w:val="clear" w:color="auto" w:fill="E1DFDD"/>
    </w:rPr>
  </w:style>
  <w:style w:type="character" w:customStyle="1" w:styleId="UnresolvedMention2">
    <w:name w:val="Unresolved Mention2"/>
    <w:basedOn w:val="DefaultParagraphFont"/>
    <w:uiPriority w:val="99"/>
    <w:semiHidden/>
    <w:unhideWhenUsed/>
    <w:rsid w:val="005F1648"/>
    <w:rPr>
      <w:color w:val="605E5C"/>
      <w:shd w:val="clear" w:color="auto" w:fill="E1DFDD"/>
    </w:rPr>
  </w:style>
  <w:style w:type="character" w:styleId="FollowedHyperlink">
    <w:name w:val="FollowedHyperlink"/>
    <w:basedOn w:val="DefaultParagraphFont"/>
    <w:uiPriority w:val="99"/>
    <w:semiHidden/>
    <w:unhideWhenUsed/>
    <w:rsid w:val="005F1648"/>
    <w:rPr>
      <w:color w:val="800080" w:themeColor="followedHyperlink"/>
      <w:u w:val="single"/>
    </w:rPr>
  </w:style>
  <w:style w:type="paragraph" w:styleId="Revision">
    <w:name w:val="Revision"/>
    <w:hidden/>
    <w:uiPriority w:val="99"/>
    <w:semiHidden/>
    <w:rsid w:val="004708C7"/>
    <w:rPr>
      <w:sz w:val="24"/>
      <w:szCs w:val="24"/>
    </w:rPr>
  </w:style>
  <w:style w:type="paragraph" w:styleId="ListParagraph">
    <w:name w:val="List Paragraph"/>
    <w:basedOn w:val="Normal"/>
    <w:uiPriority w:val="34"/>
    <w:qFormat/>
    <w:rsid w:val="00710A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066022">
      <w:bodyDiv w:val="1"/>
      <w:marLeft w:val="0"/>
      <w:marRight w:val="0"/>
      <w:marTop w:val="0"/>
      <w:marBottom w:val="0"/>
      <w:divBdr>
        <w:top w:val="none" w:sz="0" w:space="0" w:color="auto"/>
        <w:left w:val="none" w:sz="0" w:space="0" w:color="auto"/>
        <w:bottom w:val="none" w:sz="0" w:space="0" w:color="auto"/>
        <w:right w:val="none" w:sz="0" w:space="0" w:color="auto"/>
      </w:divBdr>
    </w:div>
    <w:div w:id="767577139">
      <w:bodyDiv w:val="1"/>
      <w:marLeft w:val="0"/>
      <w:marRight w:val="0"/>
      <w:marTop w:val="0"/>
      <w:marBottom w:val="0"/>
      <w:divBdr>
        <w:top w:val="none" w:sz="0" w:space="0" w:color="auto"/>
        <w:left w:val="none" w:sz="0" w:space="0" w:color="auto"/>
        <w:bottom w:val="none" w:sz="0" w:space="0" w:color="auto"/>
        <w:right w:val="none" w:sz="0" w:space="0" w:color="auto"/>
      </w:divBdr>
    </w:div>
    <w:div w:id="1701777268">
      <w:bodyDiv w:val="1"/>
      <w:marLeft w:val="0"/>
      <w:marRight w:val="0"/>
      <w:marTop w:val="0"/>
      <w:marBottom w:val="0"/>
      <w:divBdr>
        <w:top w:val="none" w:sz="0" w:space="0" w:color="auto"/>
        <w:left w:val="none" w:sz="0" w:space="0" w:color="auto"/>
        <w:bottom w:val="none" w:sz="0" w:space="0" w:color="auto"/>
        <w:right w:val="none" w:sz="0" w:space="0" w:color="auto"/>
      </w:divBdr>
    </w:div>
    <w:div w:id="213420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hfs.ky.gov/agencies/os/oats/Pages/ITpolicies.aspx"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hfs.ky.gov/agencies/os/oats/Pages/itstandards.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cgp.ky.gov/sites/COTPUBDOCS/Standards/KITS_Report.pdf"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hyperlink" Target="https://docs.microsoft.com/en-us/windows-server/get-started/system-requireme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oatspolstand xmlns="316c6df3-ccae-4f20-9035-90ad8bd12d2b">Standard</oatspolstand>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A6B80B5454FBE4896EA5F98485B41B4" ma:contentTypeVersion="2" ma:contentTypeDescription="Create a new document." ma:contentTypeScope="" ma:versionID="4a5fb2d2305c4be4841161532636684f">
  <xsd:schema xmlns:xsd="http://www.w3.org/2001/XMLSchema" xmlns:xs="http://www.w3.org/2001/XMLSchema" xmlns:p="http://schemas.microsoft.com/office/2006/metadata/properties" xmlns:ns2="316c6df3-ccae-4f20-9035-90ad8bd12d2b" xmlns:ns3="9d98fa39-7fbd-4685-a488-797cac822720" targetNamespace="http://schemas.microsoft.com/office/2006/metadata/properties" ma:root="true" ma:fieldsID="4346894bd59d149b14466a60fb75e002" ns2:_="" ns3:_="">
    <xsd:import namespace="316c6df3-ccae-4f20-9035-90ad8bd12d2b"/>
    <xsd:import namespace="9d98fa39-7fbd-4685-a488-797cac822720"/>
    <xsd:element name="properties">
      <xsd:complexType>
        <xsd:sequence>
          <xsd:element name="documentManagement">
            <xsd:complexType>
              <xsd:all>
                <xsd:element ref="ns2:oatspolstan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6c6df3-ccae-4f20-9035-90ad8bd12d2b" elementFormDefault="qualified">
    <xsd:import namespace="http://schemas.microsoft.com/office/2006/documentManagement/types"/>
    <xsd:import namespace="http://schemas.microsoft.com/office/infopath/2007/PartnerControls"/>
    <xsd:element name="oatspolstand" ma:index="8" nillable="true" ma:displayName="Policies and Standards" ma:format="Dropdown" ma:internalName="oatspolstand">
      <xsd:simpleType>
        <xsd:union memberTypes="dms:Text">
          <xsd:simpleType>
            <xsd:restriction base="dms:Choice">
              <xsd:enumeration value="Policy"/>
              <xsd:enumeration value="Standar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E28028-A8C0-4F21-97BC-38353BC91334}">
  <ds:schemaRefs>
    <ds:schemaRef ds:uri="http://schemas.microsoft.com/office/2006/metadata/properties"/>
    <ds:schemaRef ds:uri="316c6df3-ccae-4f20-9035-90ad8bd12d2b"/>
  </ds:schemaRefs>
</ds:datastoreItem>
</file>

<file path=customXml/itemProps2.xml><?xml version="1.0" encoding="utf-8"?>
<ds:datastoreItem xmlns:ds="http://schemas.openxmlformats.org/officeDocument/2006/customXml" ds:itemID="{6B4CFD6C-792F-43A9-9F38-E33E28ADB9C7}">
  <ds:schemaRefs>
    <ds:schemaRef ds:uri="http://schemas.openxmlformats.org/officeDocument/2006/bibliography"/>
  </ds:schemaRefs>
</ds:datastoreItem>
</file>

<file path=customXml/itemProps3.xml><?xml version="1.0" encoding="utf-8"?>
<ds:datastoreItem xmlns:ds="http://schemas.openxmlformats.org/officeDocument/2006/customXml" ds:itemID="{A2D29A08-A278-4D85-B6F9-DB05E16FB5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6c6df3-ccae-4f20-9035-90ad8bd12d2b"/>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2E3886-EF4D-4D0D-8DF9-4A067A5100FB}">
  <ds:schemaRefs>
    <ds:schemaRef ds:uri="http://schemas.microsoft.com/office/2006/metadata/longProperties"/>
  </ds:schemaRefs>
</ds:datastoreItem>
</file>

<file path=customXml/itemProps5.xml><?xml version="1.0" encoding="utf-8"?>
<ds:datastoreItem xmlns:ds="http://schemas.openxmlformats.org/officeDocument/2006/customXml" ds:itemID="{626CB8E5-6197-4275-A6C0-DF42B5D697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1320 - Enterprise Database Server Standard</vt:lpstr>
    </vt:vector>
  </TitlesOfParts>
  <Company/>
  <LinksUpToDate>false</LinksUpToDate>
  <CharactersWithSpaces>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1320 - Enterprise Database Server Standard</dc:title>
  <dc:subject/>
  <dc:creator>Srinivas.Dharani@ky.gov</dc:creator>
  <cp:keywords/>
  <dc:description/>
  <cp:lastModifiedBy>Bartley, Megan (CHFS OATS DES)</cp:lastModifiedBy>
  <cp:revision>3</cp:revision>
  <dcterms:created xsi:type="dcterms:W3CDTF">2025-02-17T19:35:00Z</dcterms:created>
  <dcterms:modified xsi:type="dcterms:W3CDTF">2025-02-28T20:59:00Z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0x0101004A6B80B5454FBE4896EA5F98485B41B4</vt:lpwstr>
  </property>
  <property fmtid="{D5CDD505-2E9C-101B-9397-08002B2CF9AE}" pid="3" name="ContentType">
    <vt:lpwstr>Document</vt:lpwstr>
  </property>
  <property fmtid="{D5CDD505-2E9C-101B-9397-08002B2CF9AE}" pid="4" name="CrossRefsChecked?">
    <vt:bool>false</vt:bool>
  </property>
</Properties>
</file>