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1A63C" w14:textId="77777777" w:rsidR="00A0784B" w:rsidRDefault="00F6396E">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0F2AD5CD" wp14:editId="2690720A">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BE38E"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5FE381A1" wp14:editId="27E4495D">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4523178D" w14:textId="77777777" w:rsidR="00A0784B" w:rsidRDefault="00F6396E">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3"/>
        </w:rPr>
        <w:t xml:space="preserve"> </w:t>
      </w:r>
      <w:r>
        <w:rPr>
          <w:spacing w:val="-2"/>
        </w:rPr>
        <w:t>Services</w:t>
      </w:r>
    </w:p>
    <w:p w14:paraId="6E4B4833" w14:textId="77777777" w:rsidR="00A0784B" w:rsidRDefault="00A0784B">
      <w:pPr>
        <w:pStyle w:val="BodyText"/>
        <w:rPr>
          <w:sz w:val="36"/>
        </w:rPr>
      </w:pPr>
    </w:p>
    <w:p w14:paraId="591DAD69" w14:textId="77777777" w:rsidR="00A0784B" w:rsidRDefault="00A0784B">
      <w:pPr>
        <w:pStyle w:val="BodyText"/>
        <w:rPr>
          <w:sz w:val="36"/>
        </w:rPr>
      </w:pPr>
    </w:p>
    <w:p w14:paraId="629269BD" w14:textId="77777777" w:rsidR="00A0784B" w:rsidRDefault="00A0784B">
      <w:pPr>
        <w:pStyle w:val="BodyText"/>
        <w:rPr>
          <w:sz w:val="36"/>
        </w:rPr>
      </w:pPr>
    </w:p>
    <w:p w14:paraId="25EF5446" w14:textId="77777777" w:rsidR="00A0784B" w:rsidRDefault="00A0784B">
      <w:pPr>
        <w:pStyle w:val="BodyText"/>
        <w:rPr>
          <w:sz w:val="36"/>
        </w:rPr>
      </w:pPr>
    </w:p>
    <w:p w14:paraId="6980C862" w14:textId="77777777" w:rsidR="00A0784B" w:rsidRDefault="00A0784B">
      <w:pPr>
        <w:pStyle w:val="BodyText"/>
        <w:spacing w:before="256"/>
        <w:rPr>
          <w:sz w:val="36"/>
        </w:rPr>
      </w:pPr>
    </w:p>
    <w:p w14:paraId="0C945855" w14:textId="77777777" w:rsidR="00A0784B" w:rsidRDefault="00F6396E">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320D6A9B" w14:textId="77777777" w:rsidR="00A0784B" w:rsidRDefault="00A0784B">
      <w:pPr>
        <w:pStyle w:val="BodyText"/>
        <w:rPr>
          <w:b/>
          <w:i/>
          <w:sz w:val="20"/>
        </w:rPr>
      </w:pPr>
    </w:p>
    <w:p w14:paraId="47BF78DA" w14:textId="77777777" w:rsidR="00A0784B" w:rsidRDefault="00A0784B">
      <w:pPr>
        <w:pStyle w:val="BodyText"/>
        <w:rPr>
          <w:b/>
          <w:i/>
          <w:sz w:val="20"/>
        </w:rPr>
      </w:pPr>
    </w:p>
    <w:p w14:paraId="178C140C" w14:textId="77777777" w:rsidR="00A0784B" w:rsidRDefault="00F6396E">
      <w:pPr>
        <w:pStyle w:val="BodyText"/>
        <w:spacing w:before="26"/>
        <w:rPr>
          <w:b/>
          <w:i/>
          <w:sz w:val="20"/>
        </w:rPr>
      </w:pPr>
      <w:r>
        <w:rPr>
          <w:b/>
          <w:i/>
          <w:noProof/>
          <w:sz w:val="20"/>
        </w:rPr>
        <w:drawing>
          <wp:anchor distT="0" distB="0" distL="0" distR="0" simplePos="0" relativeHeight="487587840" behindDoc="1" locked="0" layoutInCell="1" allowOverlap="1" wp14:anchorId="777555A9" wp14:editId="31260F05">
            <wp:simplePos x="0" y="0"/>
            <wp:positionH relativeFrom="page">
              <wp:posOffset>3036023</wp:posOffset>
            </wp:positionH>
            <wp:positionV relativeFrom="paragraph">
              <wp:posOffset>178356</wp:posOffset>
            </wp:positionV>
            <wp:extent cx="3723223" cy="1878330"/>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30"/>
                    </a:xfrm>
                    <a:prstGeom prst="rect">
                      <a:avLst/>
                    </a:prstGeom>
                  </pic:spPr>
                </pic:pic>
              </a:graphicData>
            </a:graphic>
          </wp:anchor>
        </w:drawing>
      </w:r>
    </w:p>
    <w:p w14:paraId="73E9C375" w14:textId="77777777" w:rsidR="00A0784B" w:rsidRDefault="00A0784B">
      <w:pPr>
        <w:pStyle w:val="BodyText"/>
        <w:rPr>
          <w:b/>
          <w:i/>
          <w:sz w:val="36"/>
        </w:rPr>
      </w:pPr>
    </w:p>
    <w:p w14:paraId="69FC5B0F" w14:textId="77777777" w:rsidR="00A0784B" w:rsidRDefault="00A0784B">
      <w:pPr>
        <w:pStyle w:val="BodyText"/>
        <w:spacing w:before="180"/>
        <w:rPr>
          <w:b/>
          <w:i/>
          <w:sz w:val="36"/>
        </w:rPr>
      </w:pPr>
    </w:p>
    <w:p w14:paraId="113E3C86" w14:textId="77777777" w:rsidR="00A0784B" w:rsidRDefault="00F6396E">
      <w:pPr>
        <w:ind w:left="2656"/>
        <w:rPr>
          <w:b/>
          <w:i/>
          <w:sz w:val="36"/>
        </w:rPr>
      </w:pPr>
      <w:r>
        <w:rPr>
          <w:b/>
          <w:i/>
          <w:sz w:val="36"/>
        </w:rPr>
        <w:t>070.207</w:t>
      </w:r>
      <w:r>
        <w:rPr>
          <w:b/>
          <w:i/>
          <w:spacing w:val="-3"/>
          <w:sz w:val="36"/>
        </w:rPr>
        <w:t xml:space="preserve"> </w:t>
      </w:r>
      <w:r>
        <w:rPr>
          <w:b/>
          <w:i/>
          <w:sz w:val="36"/>
        </w:rPr>
        <w:t>E-mail</w:t>
      </w:r>
      <w:r>
        <w:rPr>
          <w:b/>
          <w:i/>
          <w:spacing w:val="-2"/>
          <w:sz w:val="36"/>
        </w:rPr>
        <w:t xml:space="preserve"> </w:t>
      </w:r>
      <w:r>
        <w:rPr>
          <w:b/>
          <w:i/>
          <w:sz w:val="36"/>
        </w:rPr>
        <w:t>Distribution</w:t>
      </w:r>
      <w:r>
        <w:rPr>
          <w:b/>
          <w:i/>
          <w:spacing w:val="-3"/>
          <w:sz w:val="36"/>
        </w:rPr>
        <w:t xml:space="preserve"> </w:t>
      </w:r>
      <w:r>
        <w:rPr>
          <w:b/>
          <w:i/>
          <w:sz w:val="36"/>
        </w:rPr>
        <w:t>Lists</w:t>
      </w:r>
      <w:r>
        <w:rPr>
          <w:b/>
          <w:i/>
          <w:spacing w:val="-2"/>
          <w:sz w:val="36"/>
        </w:rPr>
        <w:t xml:space="preserve"> Policy</w:t>
      </w:r>
    </w:p>
    <w:p w14:paraId="1BA48DA4" w14:textId="77777777" w:rsidR="00A0784B" w:rsidRDefault="00A0784B">
      <w:pPr>
        <w:pStyle w:val="BodyText"/>
        <w:rPr>
          <w:b/>
          <w:i/>
          <w:sz w:val="36"/>
        </w:rPr>
      </w:pPr>
    </w:p>
    <w:p w14:paraId="12DA7F75" w14:textId="77777777" w:rsidR="00A0784B" w:rsidRDefault="00A0784B">
      <w:pPr>
        <w:pStyle w:val="BodyText"/>
        <w:spacing w:before="139"/>
        <w:rPr>
          <w:b/>
          <w:i/>
          <w:sz w:val="36"/>
        </w:rPr>
      </w:pPr>
    </w:p>
    <w:p w14:paraId="63586BCA" w14:textId="77777777" w:rsidR="00A0784B" w:rsidRDefault="00F6396E">
      <w:pPr>
        <w:pStyle w:val="Heading4"/>
        <w:spacing w:line="322" w:lineRule="exact"/>
      </w:pPr>
      <w:r>
        <w:t>Version</w:t>
      </w:r>
      <w:r>
        <w:rPr>
          <w:spacing w:val="-13"/>
        </w:rPr>
        <w:t xml:space="preserve"> </w:t>
      </w:r>
      <w:r>
        <w:rPr>
          <w:spacing w:val="-4"/>
        </w:rPr>
        <w:t>2.10</w:t>
      </w:r>
    </w:p>
    <w:p w14:paraId="522C1EBD" w14:textId="77777777" w:rsidR="00A0784B" w:rsidRDefault="00F6396E">
      <w:pPr>
        <w:pStyle w:val="Heading4"/>
        <w:ind w:right="357"/>
      </w:pPr>
      <w:r>
        <w:t>September</w:t>
      </w:r>
      <w:r>
        <w:rPr>
          <w:spacing w:val="-9"/>
        </w:rPr>
        <w:t xml:space="preserve"> </w:t>
      </w:r>
      <w:r>
        <w:t>4,</w:t>
      </w:r>
      <w:r>
        <w:rPr>
          <w:spacing w:val="-9"/>
        </w:rPr>
        <w:t xml:space="preserve"> </w:t>
      </w:r>
      <w:r>
        <w:rPr>
          <w:spacing w:val="-4"/>
        </w:rPr>
        <w:t>2025</w:t>
      </w:r>
    </w:p>
    <w:p w14:paraId="01A42A41" w14:textId="77777777" w:rsidR="00A0784B" w:rsidRDefault="00A0784B">
      <w:pPr>
        <w:pStyle w:val="Heading4"/>
        <w:sectPr w:rsidR="00A0784B">
          <w:type w:val="continuous"/>
          <w:pgSz w:w="12240" w:h="15840"/>
          <w:pgMar w:top="720" w:right="1080" w:bottom="280" w:left="1440" w:header="720" w:footer="720" w:gutter="0"/>
          <w:cols w:space="720"/>
        </w:sectPr>
      </w:pPr>
    </w:p>
    <w:p w14:paraId="11F5C12E" w14:textId="77777777" w:rsidR="00A0784B" w:rsidRDefault="00F6396E">
      <w:pPr>
        <w:spacing w:before="284"/>
        <w:ind w:right="357"/>
        <w:jc w:val="center"/>
        <w:rPr>
          <w:b/>
          <w:sz w:val="36"/>
        </w:rPr>
      </w:pPr>
      <w:r>
        <w:rPr>
          <w:b/>
          <w:sz w:val="36"/>
        </w:rPr>
        <w:lastRenderedPageBreak/>
        <w:t xml:space="preserve">Revision </w:t>
      </w:r>
      <w:r>
        <w:rPr>
          <w:b/>
          <w:spacing w:val="-2"/>
          <w:sz w:val="36"/>
        </w:rPr>
        <w:t>History</w:t>
      </w:r>
    </w:p>
    <w:p w14:paraId="1C00B2B8" w14:textId="77777777" w:rsidR="00A0784B" w:rsidRDefault="00A0784B">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A0784B" w14:paraId="12D240BA" w14:textId="77777777">
        <w:trPr>
          <w:trHeight w:val="359"/>
        </w:trPr>
        <w:tc>
          <w:tcPr>
            <w:tcW w:w="1638" w:type="dxa"/>
          </w:tcPr>
          <w:p w14:paraId="61D4F3E0" w14:textId="77777777" w:rsidR="00A0784B" w:rsidRDefault="00F6396E">
            <w:pPr>
              <w:pStyle w:val="TableParagraph"/>
              <w:spacing w:before="10"/>
              <w:ind w:left="15"/>
              <w:jc w:val="center"/>
              <w:rPr>
                <w:b/>
                <w:sz w:val="20"/>
              </w:rPr>
            </w:pPr>
            <w:r>
              <w:rPr>
                <w:b/>
                <w:spacing w:val="-4"/>
                <w:sz w:val="20"/>
              </w:rPr>
              <w:t>Date</w:t>
            </w:r>
          </w:p>
        </w:tc>
        <w:tc>
          <w:tcPr>
            <w:tcW w:w="1170" w:type="dxa"/>
          </w:tcPr>
          <w:p w14:paraId="419CD551" w14:textId="77777777" w:rsidR="00A0784B" w:rsidRDefault="00F6396E">
            <w:pPr>
              <w:pStyle w:val="TableParagraph"/>
              <w:spacing w:before="10"/>
              <w:ind w:left="16"/>
              <w:jc w:val="center"/>
              <w:rPr>
                <w:b/>
                <w:sz w:val="20"/>
              </w:rPr>
            </w:pPr>
            <w:r>
              <w:rPr>
                <w:b/>
                <w:spacing w:val="-2"/>
                <w:sz w:val="20"/>
              </w:rPr>
              <w:t>Version</w:t>
            </w:r>
          </w:p>
        </w:tc>
        <w:tc>
          <w:tcPr>
            <w:tcW w:w="3240" w:type="dxa"/>
          </w:tcPr>
          <w:p w14:paraId="38B06D07" w14:textId="77777777" w:rsidR="00A0784B" w:rsidRDefault="00F6396E">
            <w:pPr>
              <w:pStyle w:val="TableParagraph"/>
              <w:spacing w:before="10"/>
              <w:ind w:left="1069"/>
              <w:rPr>
                <w:b/>
                <w:sz w:val="20"/>
              </w:rPr>
            </w:pPr>
            <w:r>
              <w:rPr>
                <w:b/>
                <w:spacing w:val="-2"/>
                <w:sz w:val="20"/>
              </w:rPr>
              <w:t>Description</w:t>
            </w:r>
          </w:p>
        </w:tc>
        <w:tc>
          <w:tcPr>
            <w:tcW w:w="3420" w:type="dxa"/>
          </w:tcPr>
          <w:p w14:paraId="63536EE5" w14:textId="77777777" w:rsidR="00A0784B" w:rsidRDefault="00F6396E">
            <w:pPr>
              <w:pStyle w:val="TableParagraph"/>
              <w:spacing w:before="10"/>
              <w:ind w:left="17"/>
              <w:jc w:val="center"/>
              <w:rPr>
                <w:b/>
                <w:sz w:val="20"/>
              </w:rPr>
            </w:pPr>
            <w:r>
              <w:rPr>
                <w:b/>
                <w:spacing w:val="-2"/>
                <w:sz w:val="20"/>
              </w:rPr>
              <w:t>Author</w:t>
            </w:r>
          </w:p>
        </w:tc>
      </w:tr>
      <w:tr w:rsidR="00A0784B" w14:paraId="368EF6FC" w14:textId="77777777">
        <w:trPr>
          <w:trHeight w:val="360"/>
        </w:trPr>
        <w:tc>
          <w:tcPr>
            <w:tcW w:w="1638" w:type="dxa"/>
          </w:tcPr>
          <w:p w14:paraId="2709EAE0" w14:textId="77777777" w:rsidR="00A0784B" w:rsidRDefault="00F6396E">
            <w:pPr>
              <w:pStyle w:val="TableParagraph"/>
              <w:ind w:left="15" w:right="2"/>
              <w:jc w:val="center"/>
              <w:rPr>
                <w:sz w:val="16"/>
              </w:rPr>
            </w:pPr>
            <w:r>
              <w:rPr>
                <w:spacing w:val="-2"/>
                <w:sz w:val="16"/>
              </w:rPr>
              <w:t>09/01/2002</w:t>
            </w:r>
          </w:p>
        </w:tc>
        <w:tc>
          <w:tcPr>
            <w:tcW w:w="1170" w:type="dxa"/>
          </w:tcPr>
          <w:p w14:paraId="42845BE8" w14:textId="77777777" w:rsidR="00A0784B" w:rsidRDefault="00F6396E">
            <w:pPr>
              <w:pStyle w:val="TableParagraph"/>
              <w:ind w:left="16" w:right="1"/>
              <w:jc w:val="center"/>
              <w:rPr>
                <w:sz w:val="16"/>
              </w:rPr>
            </w:pPr>
            <w:r>
              <w:rPr>
                <w:spacing w:val="-5"/>
                <w:sz w:val="16"/>
              </w:rPr>
              <w:t>1.0</w:t>
            </w:r>
          </w:p>
        </w:tc>
        <w:tc>
          <w:tcPr>
            <w:tcW w:w="3240" w:type="dxa"/>
          </w:tcPr>
          <w:p w14:paraId="6AC6A686" w14:textId="77777777" w:rsidR="00A0784B" w:rsidRDefault="00F6396E">
            <w:pPr>
              <w:pStyle w:val="TableParagraph"/>
              <w:rPr>
                <w:sz w:val="16"/>
              </w:rPr>
            </w:pPr>
            <w:r>
              <w:rPr>
                <w:sz w:val="16"/>
              </w:rPr>
              <w:t>Effective</w:t>
            </w:r>
            <w:r>
              <w:rPr>
                <w:spacing w:val="-9"/>
                <w:sz w:val="16"/>
              </w:rPr>
              <w:t xml:space="preserve"> </w:t>
            </w:r>
            <w:r>
              <w:rPr>
                <w:spacing w:val="-4"/>
                <w:sz w:val="16"/>
              </w:rPr>
              <w:t>Date</w:t>
            </w:r>
          </w:p>
        </w:tc>
        <w:tc>
          <w:tcPr>
            <w:tcW w:w="3420" w:type="dxa"/>
          </w:tcPr>
          <w:p w14:paraId="61EF5B50" w14:textId="77777777" w:rsidR="00A0784B" w:rsidRDefault="00F6396E">
            <w:pPr>
              <w:pStyle w:val="TableParagraph"/>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A0784B" w14:paraId="35920688" w14:textId="77777777">
        <w:trPr>
          <w:trHeight w:val="359"/>
        </w:trPr>
        <w:tc>
          <w:tcPr>
            <w:tcW w:w="1638" w:type="dxa"/>
          </w:tcPr>
          <w:p w14:paraId="25A6031B" w14:textId="77777777" w:rsidR="00A0784B" w:rsidRDefault="00F6396E">
            <w:pPr>
              <w:pStyle w:val="TableParagraph"/>
              <w:spacing w:before="56"/>
              <w:ind w:left="15" w:right="2"/>
              <w:jc w:val="center"/>
              <w:rPr>
                <w:sz w:val="16"/>
              </w:rPr>
            </w:pPr>
            <w:r>
              <w:rPr>
                <w:spacing w:val="-2"/>
                <w:sz w:val="16"/>
              </w:rPr>
              <w:t>09/04/2025</w:t>
            </w:r>
          </w:p>
        </w:tc>
        <w:tc>
          <w:tcPr>
            <w:tcW w:w="1170" w:type="dxa"/>
          </w:tcPr>
          <w:p w14:paraId="6CD1E950" w14:textId="77777777" w:rsidR="00A0784B" w:rsidRDefault="00F6396E">
            <w:pPr>
              <w:pStyle w:val="TableParagraph"/>
              <w:spacing w:before="56"/>
              <w:ind w:left="16" w:right="1"/>
              <w:jc w:val="center"/>
              <w:rPr>
                <w:sz w:val="16"/>
              </w:rPr>
            </w:pPr>
            <w:r>
              <w:rPr>
                <w:spacing w:val="-4"/>
                <w:sz w:val="16"/>
              </w:rPr>
              <w:t>2.10</w:t>
            </w:r>
          </w:p>
        </w:tc>
        <w:tc>
          <w:tcPr>
            <w:tcW w:w="3240" w:type="dxa"/>
          </w:tcPr>
          <w:p w14:paraId="4BF09F58" w14:textId="77777777" w:rsidR="00A0784B" w:rsidRDefault="00F6396E">
            <w:pPr>
              <w:pStyle w:val="TableParagraph"/>
              <w:spacing w:before="56"/>
              <w:rPr>
                <w:sz w:val="16"/>
              </w:rPr>
            </w:pPr>
            <w:r>
              <w:rPr>
                <w:sz w:val="16"/>
              </w:rPr>
              <w:t>Review</w:t>
            </w:r>
            <w:r>
              <w:rPr>
                <w:spacing w:val="-9"/>
                <w:sz w:val="16"/>
              </w:rPr>
              <w:t xml:space="preserve"> </w:t>
            </w:r>
            <w:r>
              <w:rPr>
                <w:spacing w:val="-4"/>
                <w:sz w:val="16"/>
              </w:rPr>
              <w:t>Date</w:t>
            </w:r>
          </w:p>
        </w:tc>
        <w:tc>
          <w:tcPr>
            <w:tcW w:w="3420" w:type="dxa"/>
          </w:tcPr>
          <w:p w14:paraId="691DC16B" w14:textId="77777777" w:rsidR="00A0784B" w:rsidRDefault="00F6396E">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A0784B" w14:paraId="6D5D20FB" w14:textId="77777777">
        <w:trPr>
          <w:trHeight w:val="359"/>
        </w:trPr>
        <w:tc>
          <w:tcPr>
            <w:tcW w:w="1638" w:type="dxa"/>
          </w:tcPr>
          <w:p w14:paraId="3E114F05" w14:textId="77777777" w:rsidR="00A0784B" w:rsidRDefault="00F6396E">
            <w:pPr>
              <w:pStyle w:val="TableParagraph"/>
              <w:ind w:left="15" w:right="2"/>
              <w:jc w:val="center"/>
              <w:rPr>
                <w:sz w:val="16"/>
              </w:rPr>
            </w:pPr>
            <w:r>
              <w:rPr>
                <w:spacing w:val="-2"/>
                <w:sz w:val="16"/>
              </w:rPr>
              <w:t>09/04/2025</w:t>
            </w:r>
          </w:p>
        </w:tc>
        <w:tc>
          <w:tcPr>
            <w:tcW w:w="1170" w:type="dxa"/>
          </w:tcPr>
          <w:p w14:paraId="391154D3" w14:textId="77777777" w:rsidR="00A0784B" w:rsidRDefault="00F6396E">
            <w:pPr>
              <w:pStyle w:val="TableParagraph"/>
              <w:ind w:left="16" w:right="1"/>
              <w:jc w:val="center"/>
              <w:rPr>
                <w:sz w:val="16"/>
              </w:rPr>
            </w:pPr>
            <w:r>
              <w:rPr>
                <w:spacing w:val="-4"/>
                <w:sz w:val="16"/>
              </w:rPr>
              <w:t>2.10</w:t>
            </w:r>
          </w:p>
        </w:tc>
        <w:tc>
          <w:tcPr>
            <w:tcW w:w="3240" w:type="dxa"/>
          </w:tcPr>
          <w:p w14:paraId="68EFEC9B" w14:textId="77777777" w:rsidR="00A0784B" w:rsidRDefault="00F6396E">
            <w:pPr>
              <w:pStyle w:val="TableParagraph"/>
              <w:rPr>
                <w:sz w:val="16"/>
              </w:rPr>
            </w:pPr>
            <w:r>
              <w:rPr>
                <w:sz w:val="16"/>
              </w:rPr>
              <w:t>Revision</w:t>
            </w:r>
            <w:r>
              <w:rPr>
                <w:spacing w:val="-9"/>
                <w:sz w:val="16"/>
              </w:rPr>
              <w:t xml:space="preserve"> </w:t>
            </w:r>
            <w:r>
              <w:rPr>
                <w:spacing w:val="-4"/>
                <w:sz w:val="16"/>
              </w:rPr>
              <w:t>Date</w:t>
            </w:r>
          </w:p>
        </w:tc>
        <w:tc>
          <w:tcPr>
            <w:tcW w:w="3420" w:type="dxa"/>
          </w:tcPr>
          <w:p w14:paraId="5754DADC" w14:textId="77777777" w:rsidR="00A0784B" w:rsidRDefault="00F6396E">
            <w:pPr>
              <w:pStyle w:val="TableParagraph"/>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28C72F14" w14:textId="77777777" w:rsidR="00A0784B" w:rsidRDefault="00F6396E">
      <w:pPr>
        <w:spacing w:before="278"/>
        <w:ind w:right="359"/>
        <w:jc w:val="center"/>
        <w:rPr>
          <w:b/>
          <w:sz w:val="36"/>
        </w:rPr>
      </w:pPr>
      <w:r>
        <w:rPr>
          <w:b/>
          <w:spacing w:val="-2"/>
          <w:sz w:val="36"/>
        </w:rPr>
        <w:t>Sign-</w:t>
      </w:r>
      <w:r>
        <w:rPr>
          <w:b/>
          <w:spacing w:val="-5"/>
          <w:sz w:val="36"/>
        </w:rPr>
        <w:t>Off</w:t>
      </w:r>
    </w:p>
    <w:p w14:paraId="7C65C956" w14:textId="77777777" w:rsidR="00A0784B" w:rsidRDefault="00A0784B">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A0784B" w14:paraId="03B4B9D2" w14:textId="77777777">
        <w:trPr>
          <w:trHeight w:val="360"/>
        </w:trPr>
        <w:tc>
          <w:tcPr>
            <w:tcW w:w="1620" w:type="dxa"/>
          </w:tcPr>
          <w:p w14:paraId="67E9D57C" w14:textId="77777777" w:rsidR="00A0784B" w:rsidRDefault="00F6396E">
            <w:pPr>
              <w:pStyle w:val="TableParagraph"/>
              <w:spacing w:before="11"/>
              <w:ind w:left="148"/>
              <w:rPr>
                <w:b/>
                <w:sz w:val="20"/>
              </w:rPr>
            </w:pPr>
            <w:r>
              <w:rPr>
                <w:b/>
                <w:sz w:val="20"/>
              </w:rPr>
              <w:t>Sign-off</w:t>
            </w:r>
            <w:r>
              <w:rPr>
                <w:b/>
                <w:spacing w:val="-2"/>
                <w:sz w:val="20"/>
              </w:rPr>
              <w:t xml:space="preserve"> Level</w:t>
            </w:r>
          </w:p>
        </w:tc>
        <w:tc>
          <w:tcPr>
            <w:tcW w:w="1170" w:type="dxa"/>
          </w:tcPr>
          <w:p w14:paraId="10AFEFF5" w14:textId="77777777" w:rsidR="00A0784B" w:rsidRDefault="00F6396E">
            <w:pPr>
              <w:pStyle w:val="TableParagraph"/>
              <w:spacing w:before="11"/>
              <w:ind w:left="368"/>
              <w:rPr>
                <w:b/>
                <w:sz w:val="20"/>
              </w:rPr>
            </w:pPr>
            <w:r>
              <w:rPr>
                <w:b/>
                <w:spacing w:val="-4"/>
                <w:sz w:val="20"/>
              </w:rPr>
              <w:t>Date</w:t>
            </w:r>
          </w:p>
        </w:tc>
        <w:tc>
          <w:tcPr>
            <w:tcW w:w="3240" w:type="dxa"/>
          </w:tcPr>
          <w:p w14:paraId="489551C9" w14:textId="77777777" w:rsidR="00A0784B" w:rsidRDefault="00F6396E">
            <w:pPr>
              <w:pStyle w:val="TableParagraph"/>
              <w:spacing w:before="11"/>
              <w:ind w:left="11"/>
              <w:jc w:val="center"/>
              <w:rPr>
                <w:b/>
                <w:sz w:val="20"/>
              </w:rPr>
            </w:pPr>
            <w:r>
              <w:rPr>
                <w:b/>
                <w:spacing w:val="-4"/>
                <w:sz w:val="20"/>
              </w:rPr>
              <w:t>Name</w:t>
            </w:r>
          </w:p>
        </w:tc>
        <w:tc>
          <w:tcPr>
            <w:tcW w:w="3510" w:type="dxa"/>
          </w:tcPr>
          <w:p w14:paraId="236F664F" w14:textId="77777777" w:rsidR="00A0784B" w:rsidRDefault="00F6396E">
            <w:pPr>
              <w:pStyle w:val="TableParagraph"/>
              <w:spacing w:before="11"/>
              <w:ind w:left="11"/>
              <w:jc w:val="center"/>
              <w:rPr>
                <w:b/>
                <w:sz w:val="20"/>
              </w:rPr>
            </w:pPr>
            <w:r>
              <w:rPr>
                <w:b/>
                <w:spacing w:val="-2"/>
                <w:sz w:val="20"/>
              </w:rPr>
              <w:t>Signature</w:t>
            </w:r>
          </w:p>
        </w:tc>
      </w:tr>
      <w:tr w:rsidR="00A0784B" w14:paraId="38987BF3" w14:textId="77777777">
        <w:trPr>
          <w:trHeight w:val="929"/>
        </w:trPr>
        <w:tc>
          <w:tcPr>
            <w:tcW w:w="1620" w:type="dxa"/>
          </w:tcPr>
          <w:p w14:paraId="47496DF4" w14:textId="77777777" w:rsidR="00A0784B" w:rsidRDefault="00F6396E">
            <w:pPr>
              <w:pStyle w:val="TableParagraph"/>
              <w:spacing w:before="56" w:line="312" w:lineRule="auto"/>
              <w:ind w:left="338" w:right="143" w:hanging="178"/>
              <w:rPr>
                <w:sz w:val="16"/>
              </w:rPr>
            </w:pPr>
            <w:r>
              <w:rPr>
                <w:sz w:val="16"/>
              </w:rPr>
              <w:t>Executive</w:t>
            </w:r>
            <w:r>
              <w:rPr>
                <w:spacing w:val="-12"/>
                <w:sz w:val="16"/>
              </w:rPr>
              <w:t xml:space="preserve"> </w:t>
            </w:r>
            <w:r>
              <w:rPr>
                <w:sz w:val="16"/>
              </w:rPr>
              <w:t>Director (or designee)</w:t>
            </w:r>
          </w:p>
        </w:tc>
        <w:tc>
          <w:tcPr>
            <w:tcW w:w="1170" w:type="dxa"/>
          </w:tcPr>
          <w:p w14:paraId="670BFA1D" w14:textId="77777777" w:rsidR="00A0784B" w:rsidRDefault="00A0784B">
            <w:pPr>
              <w:pStyle w:val="TableParagraph"/>
              <w:spacing w:before="2"/>
              <w:ind w:left="0"/>
              <w:rPr>
                <w:b/>
                <w:sz w:val="6"/>
              </w:rPr>
            </w:pPr>
          </w:p>
          <w:p w14:paraId="241CD0AB" w14:textId="77777777" w:rsidR="00A0784B" w:rsidRDefault="00A0784B">
            <w:pPr>
              <w:pStyle w:val="TableParagraph"/>
              <w:spacing w:before="0" w:line="144" w:lineRule="exact"/>
              <w:ind w:left="204"/>
              <w:rPr>
                <w:position w:val="-2"/>
                <w:sz w:val="14"/>
              </w:rPr>
            </w:pPr>
          </w:p>
          <w:p w14:paraId="2CB129A5" w14:textId="77777777" w:rsidR="00500D7E" w:rsidRDefault="00500D7E" w:rsidP="00500D7E">
            <w:pPr>
              <w:rPr>
                <w:position w:val="-2"/>
                <w:sz w:val="14"/>
              </w:rPr>
            </w:pPr>
          </w:p>
          <w:p w14:paraId="51870785" w14:textId="6C269722" w:rsidR="00500D7E" w:rsidRPr="00500D7E" w:rsidRDefault="00500D7E" w:rsidP="00500D7E">
            <w:pPr>
              <w:jc w:val="center"/>
            </w:pPr>
            <w:r>
              <w:t>9/4/2025</w:t>
            </w:r>
          </w:p>
        </w:tc>
        <w:tc>
          <w:tcPr>
            <w:tcW w:w="3240" w:type="dxa"/>
          </w:tcPr>
          <w:p w14:paraId="4438631D" w14:textId="77777777" w:rsidR="00A0784B" w:rsidRDefault="00A0784B">
            <w:pPr>
              <w:pStyle w:val="TableParagraph"/>
              <w:spacing w:before="3"/>
              <w:ind w:left="0"/>
              <w:rPr>
                <w:b/>
                <w:sz w:val="8"/>
              </w:rPr>
            </w:pPr>
          </w:p>
          <w:p w14:paraId="3C8D61C1" w14:textId="77777777" w:rsidR="00A0784B" w:rsidRDefault="00A0784B">
            <w:pPr>
              <w:pStyle w:val="TableParagraph"/>
              <w:spacing w:before="0" w:line="180" w:lineRule="exact"/>
              <w:ind w:left="192"/>
              <w:rPr>
                <w:position w:val="-3"/>
                <w:sz w:val="18"/>
              </w:rPr>
            </w:pPr>
          </w:p>
          <w:p w14:paraId="3B02E1A9" w14:textId="77777777" w:rsidR="00500D7E" w:rsidRDefault="00500D7E" w:rsidP="00500D7E">
            <w:pPr>
              <w:rPr>
                <w:position w:val="-3"/>
                <w:sz w:val="18"/>
              </w:rPr>
            </w:pPr>
          </w:p>
          <w:p w14:paraId="423F3BA8" w14:textId="45BAB9A3" w:rsidR="00500D7E" w:rsidRPr="00500D7E" w:rsidRDefault="00500D7E" w:rsidP="00500D7E">
            <w:pPr>
              <w:jc w:val="center"/>
            </w:pPr>
            <w:r>
              <w:t>Jeremy Rogers</w:t>
            </w:r>
          </w:p>
        </w:tc>
        <w:tc>
          <w:tcPr>
            <w:tcW w:w="3510" w:type="dxa"/>
          </w:tcPr>
          <w:p w14:paraId="0EE079FF" w14:textId="77777777" w:rsidR="00A0784B" w:rsidRDefault="00A0784B">
            <w:pPr>
              <w:pStyle w:val="TableParagraph"/>
              <w:spacing w:before="3" w:after="1"/>
              <w:ind w:left="0"/>
              <w:rPr>
                <w:b/>
                <w:sz w:val="9"/>
              </w:rPr>
            </w:pPr>
          </w:p>
          <w:p w14:paraId="54B4D692" w14:textId="77777777" w:rsidR="00A0784B" w:rsidRDefault="00F6396E">
            <w:pPr>
              <w:pStyle w:val="TableParagraph"/>
              <w:spacing w:before="0"/>
              <w:ind w:left="288"/>
              <w:rPr>
                <w:sz w:val="20"/>
              </w:rPr>
            </w:pPr>
            <w:r>
              <w:rPr>
                <w:noProof/>
                <w:sz w:val="20"/>
              </w:rPr>
              <w:drawing>
                <wp:inline distT="0" distB="0" distL="0" distR="0" wp14:anchorId="64E619B0" wp14:editId="15540A6D">
                  <wp:extent cx="983175" cy="43433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83175" cy="434339"/>
                          </a:xfrm>
                          <a:prstGeom prst="rect">
                            <a:avLst/>
                          </a:prstGeom>
                        </pic:spPr>
                      </pic:pic>
                    </a:graphicData>
                  </a:graphic>
                </wp:inline>
              </w:drawing>
            </w:r>
          </w:p>
        </w:tc>
      </w:tr>
      <w:tr w:rsidR="00A0784B" w14:paraId="0AC238B7" w14:textId="77777777">
        <w:trPr>
          <w:trHeight w:val="960"/>
        </w:trPr>
        <w:tc>
          <w:tcPr>
            <w:tcW w:w="1620" w:type="dxa"/>
          </w:tcPr>
          <w:p w14:paraId="4CD7FC1B" w14:textId="77777777" w:rsidR="00A0784B" w:rsidRDefault="00F6396E">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14EF880E" w14:textId="77777777" w:rsidR="00A0784B" w:rsidRDefault="00A0784B">
            <w:pPr>
              <w:pStyle w:val="TableParagraph"/>
              <w:spacing w:before="2"/>
              <w:ind w:left="0"/>
              <w:rPr>
                <w:b/>
                <w:sz w:val="6"/>
              </w:rPr>
            </w:pPr>
          </w:p>
          <w:p w14:paraId="412FD363" w14:textId="77777777" w:rsidR="00A0784B" w:rsidRDefault="00A0784B">
            <w:pPr>
              <w:pStyle w:val="TableParagraph"/>
              <w:spacing w:before="0" w:line="144" w:lineRule="exact"/>
              <w:ind w:left="204"/>
              <w:rPr>
                <w:position w:val="-2"/>
                <w:sz w:val="14"/>
              </w:rPr>
            </w:pPr>
          </w:p>
          <w:p w14:paraId="3B6E3018" w14:textId="77777777" w:rsidR="00500D7E" w:rsidRDefault="00500D7E" w:rsidP="00500D7E">
            <w:pPr>
              <w:rPr>
                <w:position w:val="-2"/>
                <w:sz w:val="14"/>
              </w:rPr>
            </w:pPr>
          </w:p>
          <w:p w14:paraId="4443384F" w14:textId="4CC37B91" w:rsidR="00500D7E" w:rsidRPr="00500D7E" w:rsidRDefault="00500D7E" w:rsidP="00500D7E">
            <w:pPr>
              <w:jc w:val="center"/>
            </w:pPr>
            <w:r>
              <w:t>9/4/2025</w:t>
            </w:r>
          </w:p>
        </w:tc>
        <w:tc>
          <w:tcPr>
            <w:tcW w:w="3240" w:type="dxa"/>
          </w:tcPr>
          <w:p w14:paraId="61D40384" w14:textId="77777777" w:rsidR="00A0784B" w:rsidRDefault="00A0784B">
            <w:pPr>
              <w:pStyle w:val="TableParagraph"/>
              <w:spacing w:before="2"/>
              <w:ind w:left="0"/>
              <w:rPr>
                <w:b/>
                <w:sz w:val="6"/>
              </w:rPr>
            </w:pPr>
          </w:p>
          <w:p w14:paraId="0FCD212A" w14:textId="77777777" w:rsidR="00A0784B" w:rsidRDefault="00A0784B">
            <w:pPr>
              <w:pStyle w:val="TableParagraph"/>
              <w:spacing w:before="0" w:line="144" w:lineRule="exact"/>
              <w:ind w:left="156"/>
              <w:rPr>
                <w:position w:val="-2"/>
                <w:sz w:val="14"/>
              </w:rPr>
            </w:pPr>
          </w:p>
          <w:p w14:paraId="1D97D079" w14:textId="75E01D01" w:rsidR="00500D7E" w:rsidRPr="00500D7E" w:rsidRDefault="00500D7E" w:rsidP="00500D7E">
            <w:pPr>
              <w:ind w:firstLine="720"/>
            </w:pPr>
            <w:r>
              <w:t>Kelvin Brooks</w:t>
            </w:r>
          </w:p>
        </w:tc>
        <w:tc>
          <w:tcPr>
            <w:tcW w:w="3510" w:type="dxa"/>
          </w:tcPr>
          <w:p w14:paraId="64256C8D" w14:textId="77777777" w:rsidR="00A0784B" w:rsidRDefault="00F6396E">
            <w:pPr>
              <w:pStyle w:val="TableParagraph"/>
              <w:spacing w:before="0"/>
              <w:ind w:left="156"/>
              <w:rPr>
                <w:sz w:val="20"/>
              </w:rPr>
            </w:pPr>
            <w:r>
              <w:rPr>
                <w:noProof/>
                <w:sz w:val="20"/>
              </w:rPr>
              <w:drawing>
                <wp:inline distT="0" distB="0" distL="0" distR="0" wp14:anchorId="434A3A2B" wp14:editId="27681203">
                  <wp:extent cx="929639" cy="4343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29639" cy="434339"/>
                          </a:xfrm>
                          <a:prstGeom prst="rect">
                            <a:avLst/>
                          </a:prstGeom>
                        </pic:spPr>
                      </pic:pic>
                    </a:graphicData>
                  </a:graphic>
                </wp:inline>
              </w:drawing>
            </w:r>
          </w:p>
        </w:tc>
      </w:tr>
    </w:tbl>
    <w:p w14:paraId="58066FA3" w14:textId="77777777" w:rsidR="00A0784B" w:rsidRDefault="00A0784B">
      <w:pPr>
        <w:pStyle w:val="TableParagraph"/>
        <w:rPr>
          <w:sz w:val="20"/>
        </w:rPr>
        <w:sectPr w:rsidR="00A0784B">
          <w:headerReference w:type="default" r:id="rId14"/>
          <w:footerReference w:type="default" r:id="rId15"/>
          <w:pgSz w:w="12240" w:h="15840"/>
          <w:pgMar w:top="1260" w:right="1080" w:bottom="1960" w:left="1440" w:header="727" w:footer="1772" w:gutter="0"/>
          <w:pgNumType w:start="2"/>
          <w:cols w:space="720"/>
        </w:sectPr>
      </w:pPr>
    </w:p>
    <w:p w14:paraId="09F5B209" w14:textId="77777777" w:rsidR="00A0784B" w:rsidRDefault="00F6396E">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31BBB360" w14:textId="77777777" w:rsidR="00A0784B" w:rsidRDefault="00A0784B">
      <w:pPr>
        <w:pStyle w:val="BodyText"/>
        <w:rPr>
          <w:b/>
          <w:sz w:val="36"/>
        </w:rPr>
      </w:pPr>
    </w:p>
    <w:p w14:paraId="08DD34E2" w14:textId="77777777" w:rsidR="00A0784B" w:rsidRDefault="00A0784B">
      <w:pPr>
        <w:pStyle w:val="BodyText"/>
        <w:spacing w:before="240"/>
        <w:rPr>
          <w:b/>
          <w:sz w:val="36"/>
        </w:rPr>
      </w:pPr>
    </w:p>
    <w:sdt>
      <w:sdtPr>
        <w:rPr>
          <w:rFonts w:ascii="Arial" w:eastAsia="Arial" w:hAnsi="Arial" w:cs="Arial"/>
          <w:b w:val="0"/>
          <w:bCs w:val="0"/>
          <w:sz w:val="22"/>
          <w:szCs w:val="22"/>
        </w:rPr>
        <w:id w:val="537790770"/>
        <w:docPartObj>
          <w:docPartGallery w:val="Table of Contents"/>
          <w:docPartUnique/>
        </w:docPartObj>
      </w:sdtPr>
      <w:sdtContent>
        <w:p w14:paraId="29426EC3" w14:textId="77777777" w:rsidR="00A0784B" w:rsidRDefault="00F6396E">
          <w:pPr>
            <w:pStyle w:val="TOC1"/>
            <w:numPr>
              <w:ilvl w:val="0"/>
              <w:numId w:val="5"/>
            </w:numPr>
            <w:tabs>
              <w:tab w:val="left" w:pos="479"/>
              <w:tab w:val="right" w:leader="dot" w:pos="9352"/>
            </w:tabs>
            <w:spacing w:before="0"/>
            <w:ind w:left="479" w:hanging="479"/>
          </w:pPr>
          <w:r>
            <w:fldChar w:fldCharType="begin"/>
          </w:r>
          <w:r>
            <w:instrText xml:space="preserve">TOC \o "1-2" \h \z \u </w:instrText>
          </w:r>
          <w:r>
            <w:fldChar w:fldCharType="separate"/>
          </w:r>
          <w:hyperlink w:anchor="_bookmark0" w:history="1">
            <w:r w:rsidR="00A0784B">
              <w:t>POLICY</w:t>
            </w:r>
            <w:r w:rsidR="00A0784B">
              <w:rPr>
                <w:spacing w:val="-8"/>
              </w:rPr>
              <w:t xml:space="preserve"> </w:t>
            </w:r>
            <w:r w:rsidR="00A0784B">
              <w:rPr>
                <w:spacing w:val="-2"/>
              </w:rPr>
              <w:t>DEFINITIONS</w:t>
            </w:r>
            <w:r w:rsidR="00A0784B">
              <w:tab/>
            </w:r>
            <w:r w:rsidR="00A0784B">
              <w:rPr>
                <w:spacing w:val="-10"/>
              </w:rPr>
              <w:t>4</w:t>
            </w:r>
          </w:hyperlink>
        </w:p>
        <w:p w14:paraId="749FEC34" w14:textId="77777777" w:rsidR="00A0784B" w:rsidRDefault="00A0784B">
          <w:pPr>
            <w:pStyle w:val="TOC1"/>
            <w:numPr>
              <w:ilvl w:val="0"/>
              <w:numId w:val="5"/>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36357E07" w14:textId="77777777" w:rsidR="00A0784B" w:rsidRDefault="00A0784B">
          <w:pPr>
            <w:pStyle w:val="TOC2"/>
            <w:numPr>
              <w:ilvl w:val="1"/>
              <w:numId w:val="5"/>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3D30A530" w14:textId="77777777" w:rsidR="00A0784B" w:rsidRDefault="00A0784B">
          <w:pPr>
            <w:pStyle w:val="TOC2"/>
            <w:numPr>
              <w:ilvl w:val="1"/>
              <w:numId w:val="5"/>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0E3E09B1" w14:textId="77777777" w:rsidR="00A0784B" w:rsidRDefault="00A0784B">
          <w:pPr>
            <w:pStyle w:val="TOC2"/>
            <w:numPr>
              <w:ilvl w:val="1"/>
              <w:numId w:val="5"/>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7D068A50" w14:textId="77777777" w:rsidR="00A0784B" w:rsidRDefault="00A0784B">
          <w:pPr>
            <w:pStyle w:val="TOC2"/>
            <w:numPr>
              <w:ilvl w:val="1"/>
              <w:numId w:val="5"/>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7EF5160C" w14:textId="77777777" w:rsidR="00A0784B" w:rsidRDefault="00A0784B">
          <w:pPr>
            <w:pStyle w:val="TOC2"/>
            <w:numPr>
              <w:ilvl w:val="1"/>
              <w:numId w:val="5"/>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1B5BB549" w14:textId="77777777" w:rsidR="00A0784B" w:rsidRDefault="00A0784B">
          <w:pPr>
            <w:pStyle w:val="TOC1"/>
            <w:numPr>
              <w:ilvl w:val="0"/>
              <w:numId w:val="5"/>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6</w:t>
            </w:r>
          </w:hyperlink>
        </w:p>
        <w:p w14:paraId="28466CCA" w14:textId="77777777" w:rsidR="00A0784B" w:rsidRDefault="00A0784B">
          <w:pPr>
            <w:pStyle w:val="TOC2"/>
            <w:numPr>
              <w:ilvl w:val="1"/>
              <w:numId w:val="5"/>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6</w:t>
            </w:r>
          </w:hyperlink>
        </w:p>
        <w:p w14:paraId="30C84EDC" w14:textId="77777777" w:rsidR="00A0784B" w:rsidRDefault="00A0784B">
          <w:pPr>
            <w:pStyle w:val="TOC2"/>
            <w:numPr>
              <w:ilvl w:val="1"/>
              <w:numId w:val="5"/>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0F8620B9" w14:textId="77777777" w:rsidR="00A0784B" w:rsidRDefault="00A0784B">
          <w:pPr>
            <w:pStyle w:val="TOC2"/>
            <w:numPr>
              <w:ilvl w:val="1"/>
              <w:numId w:val="5"/>
            </w:numPr>
            <w:tabs>
              <w:tab w:val="left" w:pos="960"/>
              <w:tab w:val="right" w:leader="dot" w:pos="9352"/>
            </w:tabs>
            <w:ind w:hanging="720"/>
          </w:pPr>
          <w:hyperlink w:anchor="_bookmark10"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27A201AC" w14:textId="77777777" w:rsidR="00A0784B" w:rsidRDefault="00A0784B">
          <w:pPr>
            <w:pStyle w:val="TOC2"/>
            <w:numPr>
              <w:ilvl w:val="1"/>
              <w:numId w:val="5"/>
            </w:numPr>
            <w:tabs>
              <w:tab w:val="left" w:pos="960"/>
              <w:tab w:val="right" w:leader="dot" w:pos="9352"/>
            </w:tabs>
            <w:ind w:hanging="720"/>
          </w:pPr>
          <w:hyperlink w:anchor="_bookmark11"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0D26DA43" w14:textId="77777777" w:rsidR="00A0784B" w:rsidRDefault="00A0784B">
          <w:pPr>
            <w:pStyle w:val="TOC2"/>
            <w:numPr>
              <w:ilvl w:val="1"/>
              <w:numId w:val="5"/>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268FE75A" w14:textId="77777777" w:rsidR="00A0784B" w:rsidRDefault="00A0784B">
          <w:pPr>
            <w:pStyle w:val="TOC2"/>
            <w:numPr>
              <w:ilvl w:val="1"/>
              <w:numId w:val="5"/>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7</w:t>
            </w:r>
          </w:hyperlink>
        </w:p>
        <w:p w14:paraId="79AB2535" w14:textId="77777777" w:rsidR="00A0784B" w:rsidRDefault="00A0784B">
          <w:pPr>
            <w:pStyle w:val="TOC1"/>
            <w:numPr>
              <w:ilvl w:val="0"/>
              <w:numId w:val="5"/>
            </w:numPr>
            <w:tabs>
              <w:tab w:val="left" w:pos="479"/>
              <w:tab w:val="right" w:leader="dot" w:pos="9352"/>
            </w:tabs>
            <w:spacing w:before="130"/>
            <w:ind w:left="479" w:hanging="479"/>
          </w:pPr>
          <w:hyperlink w:anchor="_bookmark14" w:history="1">
            <w:r>
              <w:t>POLICY</w:t>
            </w:r>
            <w:r>
              <w:rPr>
                <w:spacing w:val="-8"/>
              </w:rPr>
              <w:t xml:space="preserve"> </w:t>
            </w:r>
            <w:r>
              <w:rPr>
                <w:spacing w:val="-2"/>
              </w:rPr>
              <w:t>REQUIREMENTS</w:t>
            </w:r>
            <w:r>
              <w:tab/>
            </w:r>
            <w:r>
              <w:rPr>
                <w:spacing w:val="-10"/>
              </w:rPr>
              <w:t>8</w:t>
            </w:r>
          </w:hyperlink>
        </w:p>
        <w:p w14:paraId="35BF6754" w14:textId="77777777" w:rsidR="00A0784B" w:rsidRDefault="00A0784B">
          <w:pPr>
            <w:pStyle w:val="TOC2"/>
            <w:numPr>
              <w:ilvl w:val="1"/>
              <w:numId w:val="5"/>
            </w:numPr>
            <w:tabs>
              <w:tab w:val="left" w:pos="960"/>
              <w:tab w:val="right" w:leader="dot" w:pos="9352"/>
            </w:tabs>
            <w:spacing w:before="130"/>
            <w:ind w:hanging="720"/>
          </w:pPr>
          <w:hyperlink w:anchor="_bookmark15" w:history="1">
            <w:r>
              <w:rPr>
                <w:smallCaps/>
                <w:spacing w:val="-2"/>
              </w:rPr>
              <w:t>General</w:t>
            </w:r>
            <w:r>
              <w:rPr>
                <w:smallCaps/>
              </w:rPr>
              <w:tab/>
            </w:r>
            <w:r>
              <w:rPr>
                <w:smallCaps/>
                <w:spacing w:val="-10"/>
              </w:rPr>
              <w:t>8</w:t>
            </w:r>
          </w:hyperlink>
        </w:p>
        <w:p w14:paraId="0AEBCBC6" w14:textId="77777777" w:rsidR="00A0784B" w:rsidRDefault="00A0784B">
          <w:pPr>
            <w:pStyle w:val="TOC2"/>
            <w:numPr>
              <w:ilvl w:val="1"/>
              <w:numId w:val="5"/>
            </w:numPr>
            <w:tabs>
              <w:tab w:val="left" w:pos="960"/>
              <w:tab w:val="right" w:leader="dot" w:pos="9352"/>
            </w:tabs>
            <w:ind w:hanging="720"/>
          </w:pPr>
          <w:hyperlink w:anchor="_bookmark16" w:history="1">
            <w:r>
              <w:rPr>
                <w:smallCaps/>
              </w:rPr>
              <w:t>Requesting</w:t>
            </w:r>
            <w:r>
              <w:rPr>
                <w:smallCaps/>
                <w:spacing w:val="-9"/>
              </w:rPr>
              <w:t xml:space="preserve"> </w:t>
            </w:r>
            <w:r>
              <w:rPr>
                <w:smallCaps/>
              </w:rPr>
              <w:t>a</w:t>
            </w:r>
            <w:r>
              <w:rPr>
                <w:smallCaps/>
                <w:spacing w:val="-8"/>
              </w:rPr>
              <w:t xml:space="preserve"> </w:t>
            </w:r>
            <w:r>
              <w:rPr>
                <w:smallCaps/>
              </w:rPr>
              <w:t>New</w:t>
            </w:r>
            <w:r>
              <w:rPr>
                <w:smallCaps/>
                <w:spacing w:val="-9"/>
              </w:rPr>
              <w:t xml:space="preserve"> </w:t>
            </w:r>
            <w:r>
              <w:rPr>
                <w:smallCaps/>
              </w:rPr>
              <w:t>Distribution</w:t>
            </w:r>
            <w:r>
              <w:rPr>
                <w:smallCaps/>
                <w:spacing w:val="-7"/>
              </w:rPr>
              <w:t xml:space="preserve"> </w:t>
            </w:r>
            <w:r>
              <w:rPr>
                <w:smallCaps/>
                <w:spacing w:val="-4"/>
              </w:rPr>
              <w:t>List</w:t>
            </w:r>
            <w:r>
              <w:rPr>
                <w:smallCaps/>
              </w:rPr>
              <w:tab/>
            </w:r>
            <w:r>
              <w:rPr>
                <w:smallCaps/>
                <w:spacing w:val="-10"/>
              </w:rPr>
              <w:t>8</w:t>
            </w:r>
          </w:hyperlink>
        </w:p>
        <w:p w14:paraId="12F51EA2" w14:textId="77777777" w:rsidR="00A0784B" w:rsidRDefault="00A0784B">
          <w:pPr>
            <w:pStyle w:val="TOC1"/>
            <w:numPr>
              <w:ilvl w:val="0"/>
              <w:numId w:val="5"/>
            </w:numPr>
            <w:tabs>
              <w:tab w:val="left" w:pos="479"/>
              <w:tab w:val="right" w:leader="dot" w:pos="9352"/>
            </w:tabs>
            <w:spacing w:before="131"/>
            <w:ind w:left="479" w:hanging="479"/>
          </w:pPr>
          <w:hyperlink w:anchor="_bookmark17" w:history="1">
            <w:r>
              <w:t>POLICY</w:t>
            </w:r>
            <w:r>
              <w:rPr>
                <w:spacing w:val="-8"/>
              </w:rPr>
              <w:t xml:space="preserve"> </w:t>
            </w:r>
            <w:r>
              <w:t>MAINTENANCE</w:t>
            </w:r>
            <w:r>
              <w:rPr>
                <w:spacing w:val="-9"/>
              </w:rPr>
              <w:t xml:space="preserve"> </w:t>
            </w:r>
            <w:r>
              <w:rPr>
                <w:spacing w:val="-2"/>
              </w:rPr>
              <w:t>RESPONSIBILITY</w:t>
            </w:r>
            <w:r>
              <w:tab/>
            </w:r>
            <w:r>
              <w:rPr>
                <w:spacing w:val="-10"/>
              </w:rPr>
              <w:t>8</w:t>
            </w:r>
          </w:hyperlink>
        </w:p>
        <w:p w14:paraId="60A4ED10" w14:textId="77777777" w:rsidR="00A0784B" w:rsidRDefault="00A0784B">
          <w:pPr>
            <w:pStyle w:val="TOC1"/>
            <w:numPr>
              <w:ilvl w:val="0"/>
              <w:numId w:val="5"/>
            </w:numPr>
            <w:tabs>
              <w:tab w:val="left" w:pos="479"/>
              <w:tab w:val="right" w:leader="dot" w:pos="9352"/>
            </w:tabs>
            <w:ind w:left="479" w:hanging="479"/>
          </w:pPr>
          <w:hyperlink w:anchor="_bookmark18" w:history="1">
            <w:r>
              <w:t>POLICY</w:t>
            </w:r>
            <w:r>
              <w:rPr>
                <w:spacing w:val="-6"/>
              </w:rPr>
              <w:t xml:space="preserve"> </w:t>
            </w:r>
            <w:r>
              <w:rPr>
                <w:spacing w:val="-2"/>
              </w:rPr>
              <w:t>EXCEPTIONS</w:t>
            </w:r>
            <w:r>
              <w:tab/>
            </w:r>
            <w:r>
              <w:rPr>
                <w:spacing w:val="-10"/>
              </w:rPr>
              <w:t>8</w:t>
            </w:r>
          </w:hyperlink>
        </w:p>
        <w:p w14:paraId="32277234" w14:textId="77777777" w:rsidR="00A0784B" w:rsidRDefault="00A0784B">
          <w:pPr>
            <w:pStyle w:val="TOC1"/>
            <w:numPr>
              <w:ilvl w:val="0"/>
              <w:numId w:val="5"/>
            </w:numPr>
            <w:tabs>
              <w:tab w:val="left" w:pos="479"/>
              <w:tab w:val="right" w:leader="dot" w:pos="9352"/>
            </w:tabs>
            <w:ind w:left="479" w:hanging="479"/>
          </w:pPr>
          <w:hyperlink w:anchor="_bookmark19" w:history="1">
            <w:r>
              <w:t>POLICY</w:t>
            </w:r>
            <w:r>
              <w:rPr>
                <w:spacing w:val="-7"/>
              </w:rPr>
              <w:t xml:space="preserve"> </w:t>
            </w:r>
            <w:r>
              <w:t>REVIEW</w:t>
            </w:r>
            <w:r>
              <w:rPr>
                <w:spacing w:val="-4"/>
              </w:rPr>
              <w:t xml:space="preserve"> CYCLE</w:t>
            </w:r>
            <w:r>
              <w:tab/>
            </w:r>
            <w:r>
              <w:rPr>
                <w:spacing w:val="-10"/>
              </w:rPr>
              <w:t>9</w:t>
            </w:r>
          </w:hyperlink>
        </w:p>
        <w:p w14:paraId="2E55043E" w14:textId="77777777" w:rsidR="00A0784B" w:rsidRDefault="00A0784B">
          <w:pPr>
            <w:pStyle w:val="TOC1"/>
            <w:numPr>
              <w:ilvl w:val="0"/>
              <w:numId w:val="5"/>
            </w:numPr>
            <w:tabs>
              <w:tab w:val="left" w:pos="479"/>
              <w:tab w:val="right" w:leader="dot" w:pos="9352"/>
            </w:tabs>
            <w:ind w:left="479" w:hanging="479"/>
          </w:pPr>
          <w:hyperlink w:anchor="_bookmark20" w:history="1">
            <w:r>
              <w:t>POLICY</w:t>
            </w:r>
            <w:r>
              <w:rPr>
                <w:spacing w:val="-6"/>
              </w:rPr>
              <w:t xml:space="preserve"> </w:t>
            </w:r>
            <w:r>
              <w:rPr>
                <w:spacing w:val="-2"/>
              </w:rPr>
              <w:t>REFERENCES</w:t>
            </w:r>
            <w:r>
              <w:tab/>
            </w:r>
            <w:r>
              <w:rPr>
                <w:spacing w:val="-10"/>
              </w:rPr>
              <w:t>9</w:t>
            </w:r>
          </w:hyperlink>
        </w:p>
        <w:p w14:paraId="0E907FB7" w14:textId="77777777" w:rsidR="00A0784B" w:rsidRDefault="00F6396E">
          <w:r>
            <w:fldChar w:fldCharType="end"/>
          </w:r>
        </w:p>
      </w:sdtContent>
    </w:sdt>
    <w:p w14:paraId="58804401" w14:textId="77777777" w:rsidR="00A0784B" w:rsidRDefault="00A0784B">
      <w:pPr>
        <w:sectPr w:rsidR="00A0784B">
          <w:pgSz w:w="12240" w:h="15840"/>
          <w:pgMar w:top="1260" w:right="1080" w:bottom="1980" w:left="1440" w:header="727" w:footer="1772" w:gutter="0"/>
          <w:cols w:space="720"/>
        </w:sectPr>
      </w:pPr>
    </w:p>
    <w:p w14:paraId="4BBDC0DD" w14:textId="77777777" w:rsidR="00A0784B" w:rsidRDefault="00F6396E" w:rsidP="00500D7E">
      <w:pPr>
        <w:pStyle w:val="Heading1"/>
        <w:numPr>
          <w:ilvl w:val="0"/>
          <w:numId w:val="4"/>
        </w:numPr>
        <w:tabs>
          <w:tab w:val="left" w:pos="431"/>
        </w:tabs>
        <w:ind w:left="431" w:hanging="431"/>
      </w:pPr>
      <w:bookmarkStart w:id="0" w:name="_bookmark0"/>
      <w:bookmarkEnd w:id="0"/>
      <w:r>
        <w:lastRenderedPageBreak/>
        <w:t>Policy</w:t>
      </w:r>
      <w:r>
        <w:rPr>
          <w:spacing w:val="-3"/>
        </w:rPr>
        <w:t xml:space="preserve"> </w:t>
      </w:r>
      <w:r>
        <w:rPr>
          <w:spacing w:val="-2"/>
        </w:rPr>
        <w:t>Definitions</w:t>
      </w:r>
    </w:p>
    <w:p w14:paraId="499CCAB5" w14:textId="77777777" w:rsidR="00A0784B" w:rsidRDefault="00F6396E">
      <w:pPr>
        <w:pStyle w:val="ListParagraph"/>
        <w:numPr>
          <w:ilvl w:val="0"/>
          <w:numId w:val="3"/>
        </w:numPr>
        <w:tabs>
          <w:tab w:val="left" w:pos="360"/>
        </w:tabs>
        <w:ind w:right="1077"/>
        <w:jc w:val="both"/>
        <w:rPr>
          <w:sz w:val="24"/>
        </w:rPr>
      </w:pPr>
      <w:r>
        <w:rPr>
          <w:b/>
          <w:sz w:val="24"/>
        </w:rPr>
        <w:t>Cabinet</w:t>
      </w:r>
      <w:r>
        <w:rPr>
          <w:b/>
          <w:spacing w:val="-10"/>
          <w:sz w:val="24"/>
        </w:rPr>
        <w:t xml:space="preserve"> </w:t>
      </w:r>
      <w:r>
        <w:rPr>
          <w:b/>
          <w:sz w:val="24"/>
        </w:rPr>
        <w:t>Level:</w:t>
      </w:r>
      <w:r>
        <w:rPr>
          <w:b/>
          <w:spacing w:val="-10"/>
          <w:sz w:val="24"/>
        </w:rPr>
        <w:t xml:space="preserve"> </w:t>
      </w:r>
      <w:r>
        <w:rPr>
          <w:sz w:val="24"/>
        </w:rPr>
        <w:t>Defined</w:t>
      </w:r>
      <w:r>
        <w:rPr>
          <w:spacing w:val="-11"/>
          <w:sz w:val="24"/>
        </w:rPr>
        <w:t xml:space="preserve"> </w:t>
      </w:r>
      <w:r>
        <w:rPr>
          <w:sz w:val="24"/>
        </w:rPr>
        <w:t>by</w:t>
      </w:r>
      <w:r>
        <w:rPr>
          <w:spacing w:val="-10"/>
          <w:sz w:val="24"/>
        </w:rPr>
        <w:t xml:space="preserve"> </w:t>
      </w:r>
      <w:r>
        <w:rPr>
          <w:sz w:val="24"/>
        </w:rPr>
        <w:t>CHFS</w:t>
      </w:r>
      <w:r>
        <w:rPr>
          <w:spacing w:val="-11"/>
          <w:sz w:val="24"/>
        </w:rPr>
        <w:t xml:space="preserve"> </w:t>
      </w:r>
      <w:r>
        <w:rPr>
          <w:sz w:val="24"/>
        </w:rPr>
        <w:t>as</w:t>
      </w:r>
      <w:r>
        <w:rPr>
          <w:spacing w:val="-10"/>
          <w:sz w:val="24"/>
        </w:rPr>
        <w:t xml:space="preserve"> </w:t>
      </w:r>
      <w:r>
        <w:rPr>
          <w:sz w:val="24"/>
        </w:rPr>
        <w:t>the</w:t>
      </w:r>
      <w:r>
        <w:rPr>
          <w:spacing w:val="-10"/>
          <w:sz w:val="24"/>
        </w:rPr>
        <w:t xml:space="preserve"> </w:t>
      </w:r>
      <w:r>
        <w:rPr>
          <w:sz w:val="24"/>
        </w:rPr>
        <w:t>lists</w:t>
      </w:r>
      <w:r>
        <w:rPr>
          <w:spacing w:val="-11"/>
          <w:sz w:val="24"/>
        </w:rPr>
        <w:t xml:space="preserve"> </w:t>
      </w:r>
      <w:r>
        <w:rPr>
          <w:sz w:val="24"/>
        </w:rPr>
        <w:t>sent</w:t>
      </w:r>
      <w:r>
        <w:rPr>
          <w:spacing w:val="-10"/>
          <w:sz w:val="24"/>
        </w:rPr>
        <w:t xml:space="preserve"> </w:t>
      </w:r>
      <w:r>
        <w:rPr>
          <w:sz w:val="24"/>
        </w:rPr>
        <w:t>out</w:t>
      </w:r>
      <w:r>
        <w:rPr>
          <w:spacing w:val="-10"/>
          <w:sz w:val="24"/>
        </w:rPr>
        <w:t xml:space="preserve"> </w:t>
      </w:r>
      <w:r>
        <w:rPr>
          <w:sz w:val="24"/>
        </w:rPr>
        <w:t>with</w:t>
      </w:r>
      <w:r>
        <w:rPr>
          <w:spacing w:val="-11"/>
          <w:sz w:val="24"/>
        </w:rPr>
        <w:t xml:space="preserve"> </w:t>
      </w:r>
      <w:r>
        <w:rPr>
          <w:sz w:val="24"/>
        </w:rPr>
        <w:t>information</w:t>
      </w:r>
      <w:r>
        <w:rPr>
          <w:spacing w:val="-11"/>
          <w:sz w:val="24"/>
        </w:rPr>
        <w:t xml:space="preserve"> </w:t>
      </w:r>
      <w:r>
        <w:rPr>
          <w:sz w:val="24"/>
        </w:rPr>
        <w:t>or</w:t>
      </w:r>
      <w:r>
        <w:rPr>
          <w:spacing w:val="-10"/>
          <w:sz w:val="24"/>
        </w:rPr>
        <w:t xml:space="preserve"> </w:t>
      </w:r>
      <w:r>
        <w:rPr>
          <w:sz w:val="24"/>
        </w:rPr>
        <w:t>alerts pertinent</w:t>
      </w:r>
      <w:r>
        <w:rPr>
          <w:spacing w:val="-6"/>
          <w:sz w:val="24"/>
        </w:rPr>
        <w:t xml:space="preserve"> </w:t>
      </w:r>
      <w:r>
        <w:rPr>
          <w:sz w:val="24"/>
        </w:rPr>
        <w:t>to</w:t>
      </w:r>
      <w:r>
        <w:rPr>
          <w:spacing w:val="-5"/>
          <w:sz w:val="24"/>
        </w:rPr>
        <w:t xml:space="preserve"> </w:t>
      </w:r>
      <w:r>
        <w:rPr>
          <w:sz w:val="24"/>
        </w:rPr>
        <w:t>staff</w:t>
      </w:r>
      <w:r>
        <w:rPr>
          <w:spacing w:val="-6"/>
          <w:sz w:val="24"/>
        </w:rPr>
        <w:t xml:space="preserve"> </w:t>
      </w:r>
      <w:r>
        <w:rPr>
          <w:sz w:val="24"/>
        </w:rPr>
        <w:t>from</w:t>
      </w:r>
      <w:r>
        <w:rPr>
          <w:spacing w:val="-6"/>
          <w:sz w:val="24"/>
        </w:rPr>
        <w:t xml:space="preserve"> </w:t>
      </w:r>
      <w:r>
        <w:rPr>
          <w:sz w:val="24"/>
        </w:rPr>
        <w:t>all</w:t>
      </w:r>
      <w:r>
        <w:rPr>
          <w:spacing w:val="-6"/>
          <w:sz w:val="24"/>
        </w:rPr>
        <w:t xml:space="preserve"> </w:t>
      </w:r>
      <w:r>
        <w:rPr>
          <w:sz w:val="24"/>
        </w:rPr>
        <w:t>organizations</w:t>
      </w:r>
      <w:r>
        <w:rPr>
          <w:spacing w:val="-6"/>
          <w:sz w:val="24"/>
        </w:rPr>
        <w:t xml:space="preserve"> </w:t>
      </w:r>
      <w:r>
        <w:rPr>
          <w:sz w:val="24"/>
        </w:rPr>
        <w:t>within</w:t>
      </w:r>
      <w:r>
        <w:rPr>
          <w:spacing w:val="-5"/>
          <w:sz w:val="24"/>
        </w:rPr>
        <w:t xml:space="preserve"> </w:t>
      </w:r>
      <w:r>
        <w:rPr>
          <w:sz w:val="24"/>
        </w:rPr>
        <w:t>the</w:t>
      </w:r>
      <w:r>
        <w:rPr>
          <w:spacing w:val="-5"/>
          <w:sz w:val="24"/>
        </w:rPr>
        <w:t xml:space="preserve"> </w:t>
      </w:r>
      <w:r>
        <w:rPr>
          <w:sz w:val="24"/>
        </w:rPr>
        <w:t>Cabinet.</w:t>
      </w:r>
      <w:r>
        <w:rPr>
          <w:spacing w:val="40"/>
          <w:sz w:val="24"/>
        </w:rPr>
        <w:t xml:space="preserve"> </w:t>
      </w:r>
      <w:r>
        <w:rPr>
          <w:sz w:val="24"/>
        </w:rPr>
        <w:t>Use</w:t>
      </w:r>
      <w:r>
        <w:rPr>
          <w:spacing w:val="-6"/>
          <w:sz w:val="24"/>
        </w:rPr>
        <w:t xml:space="preserve"> </w:t>
      </w:r>
      <w:r>
        <w:rPr>
          <w:sz w:val="24"/>
        </w:rPr>
        <w:t>of</w:t>
      </w:r>
      <w:r>
        <w:rPr>
          <w:spacing w:val="-6"/>
          <w:sz w:val="24"/>
        </w:rPr>
        <w:t xml:space="preserve"> </w:t>
      </w:r>
      <w:r>
        <w:rPr>
          <w:sz w:val="24"/>
        </w:rPr>
        <w:t>these</w:t>
      </w:r>
      <w:r>
        <w:rPr>
          <w:spacing w:val="-6"/>
          <w:sz w:val="24"/>
        </w:rPr>
        <w:t xml:space="preserve"> </w:t>
      </w:r>
      <w:r>
        <w:rPr>
          <w:sz w:val="24"/>
        </w:rPr>
        <w:t>lists</w:t>
      </w:r>
      <w:r>
        <w:rPr>
          <w:spacing w:val="-5"/>
          <w:sz w:val="24"/>
        </w:rPr>
        <w:t xml:space="preserve"> </w:t>
      </w:r>
      <w:r>
        <w:rPr>
          <w:sz w:val="24"/>
        </w:rPr>
        <w:t>is restricted to the Office of the Secretary, and the Office Human Resources Management (OHRM).</w:t>
      </w:r>
    </w:p>
    <w:p w14:paraId="1F19553A" w14:textId="77777777" w:rsidR="00A0784B" w:rsidRDefault="00F6396E">
      <w:pPr>
        <w:pStyle w:val="ListParagraph"/>
        <w:numPr>
          <w:ilvl w:val="0"/>
          <w:numId w:val="3"/>
        </w:numPr>
        <w:tabs>
          <w:tab w:val="left" w:pos="360"/>
        </w:tabs>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proofErr w:type="gramStart"/>
      <w:r>
        <w:rPr>
          <w:spacing w:val="-2"/>
          <w:sz w:val="24"/>
        </w:rPr>
        <w:t>to</w:t>
      </w:r>
      <w:r>
        <w:rPr>
          <w:spacing w:val="-14"/>
          <w:sz w:val="24"/>
        </w:rPr>
        <w:t xml:space="preserve"> </w:t>
      </w:r>
      <w:r>
        <w:rPr>
          <w:spacing w:val="-2"/>
          <w:sz w:val="24"/>
        </w:rPr>
        <w:t>not</w:t>
      </w:r>
      <w:proofErr w:type="gramEnd"/>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w:t>
      </w:r>
      <w:proofErr w:type="gramStart"/>
      <w:r>
        <w:rPr>
          <w:sz w:val="24"/>
        </w:rPr>
        <w:t>);</w:t>
      </w:r>
      <w:proofErr w:type="gramEnd"/>
      <w:r>
        <w:rPr>
          <w:sz w:val="24"/>
        </w:rPr>
        <w:t xml:space="preserve"> Protected Health Information, Federal Tax Information, and Social Security and Credit Card Numbers.</w:t>
      </w:r>
    </w:p>
    <w:p w14:paraId="29E752E3" w14:textId="77777777" w:rsidR="00A0784B" w:rsidRDefault="00F6396E">
      <w:pPr>
        <w:pStyle w:val="ListParagraph"/>
        <w:numPr>
          <w:ilvl w:val="0"/>
          <w:numId w:val="3"/>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2A638683" w14:textId="77777777" w:rsidR="00A0784B" w:rsidRDefault="00F6396E">
      <w:pPr>
        <w:pStyle w:val="ListParagraph"/>
        <w:numPr>
          <w:ilvl w:val="0"/>
          <w:numId w:val="3"/>
        </w:numPr>
        <w:tabs>
          <w:tab w:val="left" w:pos="360"/>
        </w:tabs>
        <w:ind w:right="1078"/>
        <w:jc w:val="both"/>
        <w:rPr>
          <w:sz w:val="24"/>
        </w:rPr>
      </w:pPr>
      <w:r>
        <w:rPr>
          <w:b/>
          <w:sz w:val="24"/>
        </w:rPr>
        <w:t xml:space="preserve">Departmental Level: </w:t>
      </w:r>
      <w:r>
        <w:rPr>
          <w:sz w:val="24"/>
        </w:rPr>
        <w:t>Defined by CHFS as the distribution lists that are used for</w:t>
      </w:r>
      <w:r>
        <w:rPr>
          <w:spacing w:val="-14"/>
          <w:sz w:val="24"/>
        </w:rPr>
        <w:t xml:space="preserve"> </w:t>
      </w:r>
      <w:r>
        <w:rPr>
          <w:sz w:val="24"/>
        </w:rPr>
        <w:t>communications</w:t>
      </w:r>
      <w:r>
        <w:rPr>
          <w:spacing w:val="-15"/>
          <w:sz w:val="24"/>
        </w:rPr>
        <w:t xml:space="preserve"> </w:t>
      </w:r>
      <w:r>
        <w:rPr>
          <w:sz w:val="24"/>
        </w:rPr>
        <w:t>directed</w:t>
      </w:r>
      <w:r>
        <w:rPr>
          <w:spacing w:val="-15"/>
          <w:sz w:val="24"/>
        </w:rPr>
        <w:t xml:space="preserve"> </w:t>
      </w:r>
      <w:r>
        <w:rPr>
          <w:sz w:val="24"/>
        </w:rPr>
        <w:t>at</w:t>
      </w:r>
      <w:r>
        <w:rPr>
          <w:spacing w:val="-16"/>
          <w:sz w:val="24"/>
        </w:rPr>
        <w:t xml:space="preserve"> </w:t>
      </w:r>
      <w:r>
        <w:rPr>
          <w:sz w:val="24"/>
        </w:rPr>
        <w:t>a</w:t>
      </w:r>
      <w:r>
        <w:rPr>
          <w:spacing w:val="-17"/>
          <w:sz w:val="24"/>
        </w:rPr>
        <w:t xml:space="preserve"> </w:t>
      </w:r>
      <w:r>
        <w:rPr>
          <w:sz w:val="24"/>
        </w:rPr>
        <w:t>single</w:t>
      </w:r>
      <w:r>
        <w:rPr>
          <w:spacing w:val="-15"/>
          <w:sz w:val="24"/>
        </w:rPr>
        <w:t xml:space="preserve"> </w:t>
      </w:r>
      <w:r>
        <w:rPr>
          <w:sz w:val="24"/>
        </w:rPr>
        <w:t>department</w:t>
      </w:r>
      <w:r>
        <w:rPr>
          <w:spacing w:val="-15"/>
          <w:sz w:val="24"/>
        </w:rPr>
        <w:t xml:space="preserve"> </w:t>
      </w:r>
      <w:r>
        <w:rPr>
          <w:sz w:val="24"/>
        </w:rPr>
        <w:t>or</w:t>
      </w:r>
      <w:r>
        <w:rPr>
          <w:spacing w:val="-16"/>
          <w:sz w:val="24"/>
        </w:rPr>
        <w:t xml:space="preserve"> </w:t>
      </w:r>
      <w:r>
        <w:rPr>
          <w:sz w:val="24"/>
        </w:rPr>
        <w:t>office</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 xml:space="preserve">Cabinet. A primary and alternate designated owner will be appointed by each Commissioner or Executive Director. This appointee will be responsible for ensuring the proper usage of the list and will periodically review the list for </w:t>
      </w:r>
      <w:r>
        <w:rPr>
          <w:spacing w:val="-2"/>
          <w:sz w:val="24"/>
        </w:rPr>
        <w:t>correctness.</w:t>
      </w:r>
    </w:p>
    <w:p w14:paraId="472C2455" w14:textId="77777777" w:rsidR="00A0784B" w:rsidRDefault="00F6396E">
      <w:pPr>
        <w:pStyle w:val="ListParagraph"/>
        <w:numPr>
          <w:ilvl w:val="0"/>
          <w:numId w:val="3"/>
        </w:numPr>
        <w:tabs>
          <w:tab w:val="left" w:pos="360"/>
        </w:tabs>
        <w:ind w:right="500"/>
        <w:rPr>
          <w:sz w:val="24"/>
        </w:rPr>
      </w:pPr>
      <w:r>
        <w:rPr>
          <w:b/>
          <w:sz w:val="24"/>
        </w:rPr>
        <w:t>Electronic</w:t>
      </w:r>
      <w:r>
        <w:rPr>
          <w:b/>
          <w:spacing w:val="-4"/>
          <w:sz w:val="24"/>
        </w:rPr>
        <w:t xml:space="preserve"> </w:t>
      </w:r>
      <w:r>
        <w:rPr>
          <w:b/>
          <w:sz w:val="24"/>
        </w:rPr>
        <w:t>Protected</w:t>
      </w:r>
      <w:r>
        <w:rPr>
          <w:b/>
          <w:spacing w:val="-6"/>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037ABB6E" w14:textId="77777777" w:rsidR="00A0784B" w:rsidRDefault="00F6396E">
      <w:pPr>
        <w:pStyle w:val="BodyText"/>
        <w:spacing w:line="276" w:lineRule="exact"/>
        <w:ind w:left="360"/>
      </w:pPr>
      <w:r>
        <w:t xml:space="preserve">U.S.C. </w:t>
      </w:r>
      <w:r>
        <w:rPr>
          <w:spacing w:val="-2"/>
        </w:rPr>
        <w:t>§1232g.</w:t>
      </w:r>
    </w:p>
    <w:p w14:paraId="167529AE" w14:textId="77777777" w:rsidR="00A0784B" w:rsidRDefault="00F6396E">
      <w:pPr>
        <w:pStyle w:val="ListParagraph"/>
        <w:numPr>
          <w:ilvl w:val="0"/>
          <w:numId w:val="3"/>
        </w:numPr>
        <w:tabs>
          <w:tab w:val="left" w:pos="360"/>
        </w:tabs>
        <w:ind w:right="635"/>
        <w:rPr>
          <w:sz w:val="24"/>
        </w:rPr>
      </w:pPr>
      <w:r>
        <w:rPr>
          <w:b/>
          <w:sz w:val="24"/>
        </w:rPr>
        <w:t xml:space="preserve">Enterprise Identity Management (EIM): </w:t>
      </w:r>
      <w:r>
        <w:rPr>
          <w:sz w:val="24"/>
        </w:rPr>
        <w:t>Defined by the Enterprise Identity Management User Guide as the Commonwealth Office of Technology’s (COT) solution for identity management for employees and other users in the Commonwealth. EIM is a centralized system designed to standardize account creation,</w:t>
      </w:r>
      <w:r>
        <w:rPr>
          <w:spacing w:val="-4"/>
          <w:sz w:val="24"/>
        </w:rPr>
        <w:t xml:space="preserve"> </w:t>
      </w:r>
      <w:r>
        <w:rPr>
          <w:sz w:val="24"/>
        </w:rPr>
        <w:t>modification,</w:t>
      </w:r>
      <w:r>
        <w:rPr>
          <w:spacing w:val="-4"/>
          <w:sz w:val="24"/>
        </w:rPr>
        <w:t xml:space="preserve"> </w:t>
      </w:r>
      <w:r>
        <w:rPr>
          <w:sz w:val="24"/>
        </w:rPr>
        <w:t>and</w:t>
      </w:r>
      <w:r>
        <w:rPr>
          <w:spacing w:val="-5"/>
          <w:sz w:val="24"/>
        </w:rPr>
        <w:t xml:space="preserve"> </w:t>
      </w:r>
      <w:r>
        <w:rPr>
          <w:sz w:val="24"/>
        </w:rPr>
        <w:t>removal</w:t>
      </w:r>
      <w:r>
        <w:rPr>
          <w:spacing w:val="-4"/>
          <w:sz w:val="24"/>
        </w:rPr>
        <w:t xml:space="preserve"> </w:t>
      </w:r>
      <w:r>
        <w:rPr>
          <w:sz w:val="24"/>
        </w:rPr>
        <w:t>for</w:t>
      </w:r>
      <w:r>
        <w:rPr>
          <w:spacing w:val="-4"/>
          <w:sz w:val="24"/>
        </w:rPr>
        <w:t xml:space="preserve"> </w:t>
      </w:r>
      <w:r>
        <w:rPr>
          <w:sz w:val="24"/>
        </w:rPr>
        <w:t>users</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Commonwealth.</w:t>
      </w:r>
      <w:r>
        <w:rPr>
          <w:spacing w:val="-3"/>
          <w:sz w:val="24"/>
        </w:rPr>
        <w:t xml:space="preserve"> </w:t>
      </w:r>
      <w:r>
        <w:rPr>
          <w:sz w:val="24"/>
        </w:rPr>
        <w:t>EIM</w:t>
      </w:r>
      <w:r>
        <w:rPr>
          <w:spacing w:val="-4"/>
          <w:sz w:val="24"/>
        </w:rPr>
        <w:t xml:space="preserve"> </w:t>
      </w:r>
      <w:r>
        <w:rPr>
          <w:sz w:val="24"/>
        </w:rPr>
        <w:t>manages Active Directory, Email, and Home Folder(s).</w:t>
      </w:r>
    </w:p>
    <w:p w14:paraId="27CCACF6" w14:textId="77777777" w:rsidR="00A0784B" w:rsidRDefault="00F6396E">
      <w:pPr>
        <w:pStyle w:val="ListParagraph"/>
        <w:numPr>
          <w:ilvl w:val="0"/>
          <w:numId w:val="3"/>
        </w:numPr>
        <w:tabs>
          <w:tab w:val="left" w:pos="360"/>
        </w:tabs>
        <w:ind w:right="356"/>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w:t>
      </w:r>
      <w:r>
        <w:rPr>
          <w:spacing w:val="58"/>
          <w:sz w:val="24"/>
        </w:rPr>
        <w:t xml:space="preserve"> </w:t>
      </w:r>
      <w:r>
        <w:rPr>
          <w:sz w:val="24"/>
        </w:rPr>
        <w:t>in</w:t>
      </w:r>
      <w:r>
        <w:rPr>
          <w:spacing w:val="58"/>
          <w:sz w:val="24"/>
        </w:rPr>
        <w:t xml:space="preserve"> </w:t>
      </w:r>
      <w:r>
        <w:rPr>
          <w:sz w:val="24"/>
        </w:rPr>
        <w:t>the</w:t>
      </w:r>
      <w:r>
        <w:rPr>
          <w:spacing w:val="58"/>
          <w:sz w:val="24"/>
        </w:rPr>
        <w:t xml:space="preserve"> </w:t>
      </w:r>
      <w:r>
        <w:rPr>
          <w:sz w:val="24"/>
        </w:rPr>
        <w:t>agency’s</w:t>
      </w:r>
      <w:r>
        <w:rPr>
          <w:spacing w:val="58"/>
          <w:sz w:val="24"/>
        </w:rPr>
        <w:t xml:space="preserve"> </w:t>
      </w:r>
      <w:r>
        <w:rPr>
          <w:sz w:val="24"/>
        </w:rPr>
        <w:t>possession</w:t>
      </w:r>
      <w:r>
        <w:rPr>
          <w:spacing w:val="59"/>
          <w:sz w:val="24"/>
        </w:rPr>
        <w:t xml:space="preserve"> </w:t>
      </w:r>
      <w:r>
        <w:rPr>
          <w:sz w:val="24"/>
        </w:rPr>
        <w:t>or</w:t>
      </w:r>
      <w:r>
        <w:rPr>
          <w:spacing w:val="58"/>
          <w:sz w:val="24"/>
        </w:rPr>
        <w:t xml:space="preserve"> </w:t>
      </w:r>
      <w:r>
        <w:rPr>
          <w:sz w:val="24"/>
        </w:rPr>
        <w:t>control</w:t>
      </w:r>
      <w:r>
        <w:rPr>
          <w:spacing w:val="57"/>
          <w:sz w:val="24"/>
        </w:rPr>
        <w:t xml:space="preserve"> </w:t>
      </w:r>
      <w:r>
        <w:rPr>
          <w:sz w:val="24"/>
        </w:rPr>
        <w:t>which</w:t>
      </w:r>
      <w:r>
        <w:rPr>
          <w:spacing w:val="58"/>
          <w:sz w:val="24"/>
        </w:rPr>
        <w:t xml:space="preserve"> </w:t>
      </w:r>
      <w:r>
        <w:rPr>
          <w:sz w:val="24"/>
        </w:rPr>
        <w:t>is</w:t>
      </w:r>
      <w:r>
        <w:rPr>
          <w:spacing w:val="58"/>
          <w:sz w:val="24"/>
        </w:rPr>
        <w:t xml:space="preserve"> </w:t>
      </w:r>
      <w:r>
        <w:rPr>
          <w:sz w:val="24"/>
        </w:rPr>
        <w:t>covered</w:t>
      </w:r>
      <w:r>
        <w:rPr>
          <w:spacing w:val="59"/>
          <w:sz w:val="24"/>
        </w:rPr>
        <w:t xml:space="preserve"> </w:t>
      </w:r>
      <w:r>
        <w:rPr>
          <w:sz w:val="24"/>
        </w:rPr>
        <w:t>by</w:t>
      </w:r>
      <w:r>
        <w:rPr>
          <w:spacing w:val="59"/>
          <w:sz w:val="24"/>
        </w:rPr>
        <w:t xml:space="preserve"> </w:t>
      </w:r>
      <w:r>
        <w:rPr>
          <w:sz w:val="24"/>
        </w:rPr>
        <w:t>the</w:t>
      </w:r>
      <w:r>
        <w:rPr>
          <w:spacing w:val="58"/>
          <w:sz w:val="24"/>
        </w:rPr>
        <w:t xml:space="preserve"> </w:t>
      </w:r>
      <w:r>
        <w:rPr>
          <w:sz w:val="24"/>
        </w:rPr>
        <w:t>confidentiality</w:t>
      </w:r>
    </w:p>
    <w:p w14:paraId="7D6F69A2" w14:textId="77777777" w:rsidR="00A0784B" w:rsidRDefault="00F6396E">
      <w:pPr>
        <w:pStyle w:val="BodyText"/>
        <w:spacing w:before="1"/>
        <w:ind w:left="360" w:right="355"/>
        <w:jc w:val="both"/>
      </w:pPr>
      <w:r>
        <w:t xml:space="preserve">protections of the Internal Revenue Code (IRC) and subject to the IRC 6103(p) (4) </w:t>
      </w:r>
      <w:r>
        <w:lastRenderedPageBreak/>
        <w:t>safeguarding</w:t>
      </w:r>
      <w:r>
        <w:rPr>
          <w:spacing w:val="-7"/>
        </w:rPr>
        <w:t xml:space="preserve"> </w:t>
      </w:r>
      <w:r>
        <w:t>requirements</w:t>
      </w:r>
      <w:r>
        <w:rPr>
          <w:spacing w:val="-6"/>
        </w:rPr>
        <w:t xml:space="preserve"> </w:t>
      </w:r>
      <w:r>
        <w:t>including</w:t>
      </w:r>
      <w:r>
        <w:rPr>
          <w:spacing w:val="-7"/>
        </w:rPr>
        <w:t xml:space="preserve"> </w:t>
      </w:r>
      <w:r>
        <w:t>IRS</w:t>
      </w:r>
      <w:r>
        <w:rPr>
          <w:spacing w:val="-8"/>
        </w:rPr>
        <w:t xml:space="preserve"> </w:t>
      </w:r>
      <w:r>
        <w:t>oversight.</w:t>
      </w:r>
      <w:r>
        <w:rPr>
          <w:spacing w:val="-7"/>
        </w:rPr>
        <w:t xml:space="preserve"> </w:t>
      </w:r>
      <w:r>
        <w:t>FTI</w:t>
      </w:r>
      <w:r>
        <w:rPr>
          <w:spacing w:val="-7"/>
        </w:rPr>
        <w:t xml:space="preserve"> </w:t>
      </w:r>
      <w:r>
        <w:t>is</w:t>
      </w:r>
      <w:r>
        <w:rPr>
          <w:spacing w:val="-6"/>
        </w:rPr>
        <w:t xml:space="preserve"> </w:t>
      </w:r>
      <w:r>
        <w:t>categorized</w:t>
      </w:r>
      <w:r>
        <w:rPr>
          <w:spacing w:val="-7"/>
        </w:rPr>
        <w:t xml:space="preserve"> </w:t>
      </w:r>
      <w:r>
        <w:t>as</w:t>
      </w:r>
      <w:r>
        <w:rPr>
          <w:spacing w:val="-4"/>
        </w:rPr>
        <w:t xml:space="preserve"> </w:t>
      </w:r>
      <w:r>
        <w:t>confidential but</w:t>
      </w:r>
      <w:r>
        <w:rPr>
          <w:spacing w:val="-2"/>
        </w:rPr>
        <w:t xml:space="preserve"> </w:t>
      </w:r>
      <w:r>
        <w:t>Unclassified</w:t>
      </w:r>
      <w:r>
        <w:rPr>
          <w:spacing w:val="-4"/>
        </w:rPr>
        <w:t xml:space="preserve"> </w:t>
      </w:r>
      <w:r>
        <w:t>information</w:t>
      </w:r>
      <w:r>
        <w:rPr>
          <w:spacing w:val="-3"/>
        </w:rPr>
        <w:t xml:space="preserve"> </w:t>
      </w:r>
      <w:r>
        <w:t>and</w:t>
      </w:r>
      <w:r>
        <w:rPr>
          <w:spacing w:val="-3"/>
        </w:rPr>
        <w:t xml:space="preserve"> </w:t>
      </w:r>
      <w:r>
        <w:t>may</w:t>
      </w:r>
      <w:r>
        <w:rPr>
          <w:spacing w:val="-4"/>
        </w:rPr>
        <w:t xml:space="preserve"> </w:t>
      </w:r>
      <w:r>
        <w:t>contain</w:t>
      </w:r>
      <w:r>
        <w:rPr>
          <w:spacing w:val="-3"/>
        </w:rPr>
        <w:t xml:space="preserve"> </w:t>
      </w:r>
      <w:r>
        <w:t>personally</w:t>
      </w:r>
      <w:r>
        <w:rPr>
          <w:spacing w:val="-4"/>
        </w:rPr>
        <w:t xml:space="preserve"> </w:t>
      </w:r>
      <w:r>
        <w:t>identifiable</w:t>
      </w:r>
      <w:r>
        <w:rPr>
          <w:spacing w:val="-4"/>
        </w:rPr>
        <w:t xml:space="preserve"> </w:t>
      </w:r>
      <w:r>
        <w:t>information</w:t>
      </w:r>
      <w:r>
        <w:rPr>
          <w:spacing w:val="-4"/>
        </w:rPr>
        <w:t xml:space="preserve"> </w:t>
      </w:r>
      <w:r>
        <w:t xml:space="preserve">(PII). FTI includes return or return information received directly from the IRS or obtained </w:t>
      </w:r>
      <w:r>
        <w:rPr>
          <w:spacing w:val="-2"/>
        </w:rPr>
        <w:t>through</w:t>
      </w:r>
      <w:r>
        <w:rPr>
          <w:spacing w:val="-15"/>
        </w:rPr>
        <w:t xml:space="preserve"> </w:t>
      </w:r>
      <w:r>
        <w:rPr>
          <w:spacing w:val="-2"/>
        </w:rPr>
        <w:t>an</w:t>
      </w:r>
      <w:r>
        <w:rPr>
          <w:spacing w:val="-15"/>
        </w:rPr>
        <w:t xml:space="preserve"> </w:t>
      </w:r>
      <w:r>
        <w:rPr>
          <w:spacing w:val="-2"/>
        </w:rPr>
        <w:t>authorized</w:t>
      </w:r>
      <w:r>
        <w:rPr>
          <w:spacing w:val="-14"/>
        </w:rPr>
        <w:t xml:space="preserve"> </w:t>
      </w:r>
      <w:r>
        <w:rPr>
          <w:spacing w:val="-2"/>
        </w:rPr>
        <w:t>secondary</w:t>
      </w:r>
      <w:r>
        <w:rPr>
          <w:spacing w:val="-15"/>
        </w:rPr>
        <w:t xml:space="preserve"> </w:t>
      </w:r>
      <w:r>
        <w:rPr>
          <w:spacing w:val="-2"/>
        </w:rPr>
        <w:t>source,</w:t>
      </w:r>
      <w:r>
        <w:rPr>
          <w:spacing w:val="-15"/>
        </w:rPr>
        <w:t xml:space="preserve"> </w:t>
      </w:r>
      <w:r>
        <w:rPr>
          <w:spacing w:val="-2"/>
        </w:rPr>
        <w:t>such</w:t>
      </w:r>
      <w:r>
        <w:rPr>
          <w:spacing w:val="-15"/>
        </w:rPr>
        <w:t xml:space="preserve"> </w:t>
      </w:r>
      <w:r>
        <w:rPr>
          <w:spacing w:val="-2"/>
        </w:rPr>
        <w:t>as</w:t>
      </w:r>
      <w:r>
        <w:rPr>
          <w:spacing w:val="-14"/>
        </w:rPr>
        <w:t xml:space="preserve"> </w:t>
      </w:r>
      <w:r>
        <w:rPr>
          <w:spacing w:val="-2"/>
        </w:rPr>
        <w:t>Social</w:t>
      </w:r>
      <w:r>
        <w:rPr>
          <w:spacing w:val="-15"/>
        </w:rPr>
        <w:t xml:space="preserve"> </w:t>
      </w:r>
      <w:r>
        <w:rPr>
          <w:spacing w:val="-2"/>
        </w:rPr>
        <w:t>Security</w:t>
      </w:r>
      <w:r>
        <w:rPr>
          <w:spacing w:val="-15"/>
        </w:rPr>
        <w:t xml:space="preserve"> </w:t>
      </w:r>
      <w:r>
        <w:rPr>
          <w:spacing w:val="-2"/>
        </w:rPr>
        <w:t>Administration</w:t>
      </w:r>
      <w:r>
        <w:rPr>
          <w:spacing w:val="-14"/>
        </w:rPr>
        <w:t xml:space="preserve"> </w:t>
      </w:r>
      <w:r>
        <w:rPr>
          <w:spacing w:val="-2"/>
        </w:rPr>
        <w:t xml:space="preserve">(SSA), </w:t>
      </w:r>
      <w:r>
        <w:t>Federal Office of Child Support Enforcement (OCSE), Bureau of the Fiscal Service (BFS),</w:t>
      </w:r>
      <w:r>
        <w:rPr>
          <w:spacing w:val="-11"/>
        </w:rPr>
        <w:t xml:space="preserve"> </w:t>
      </w:r>
      <w:r>
        <w:t>or</w:t>
      </w:r>
      <w:r>
        <w:rPr>
          <w:spacing w:val="-10"/>
        </w:rPr>
        <w:t xml:space="preserve"> </w:t>
      </w:r>
      <w:r>
        <w:t>Centers</w:t>
      </w:r>
      <w:r>
        <w:rPr>
          <w:spacing w:val="-12"/>
        </w:rPr>
        <w:t xml:space="preserve"> </w:t>
      </w:r>
      <w:r>
        <w:t>for</w:t>
      </w:r>
      <w:r>
        <w:rPr>
          <w:spacing w:val="-10"/>
        </w:rPr>
        <w:t xml:space="preserve"> </w:t>
      </w:r>
      <w:r>
        <w:t>Medicare</w:t>
      </w:r>
      <w:r>
        <w:rPr>
          <w:spacing w:val="-11"/>
        </w:rPr>
        <w:t xml:space="preserve"> </w:t>
      </w:r>
      <w:r>
        <w:t>and</w:t>
      </w:r>
      <w:r>
        <w:rPr>
          <w:spacing w:val="-12"/>
        </w:rPr>
        <w:t xml:space="preserve"> </w:t>
      </w:r>
      <w:r>
        <w:t>Medicaid</w:t>
      </w:r>
      <w:r>
        <w:rPr>
          <w:spacing w:val="-12"/>
        </w:rPr>
        <w:t xml:space="preserve"> </w:t>
      </w:r>
      <w:r>
        <w:t>Services</w:t>
      </w:r>
      <w:r>
        <w:rPr>
          <w:spacing w:val="-11"/>
        </w:rPr>
        <w:t xml:space="preserve"> </w:t>
      </w:r>
      <w:r>
        <w:t>(CMS),</w:t>
      </w:r>
      <w:r>
        <w:rPr>
          <w:spacing w:val="-10"/>
        </w:rPr>
        <w:t xml:space="preserve"> </w:t>
      </w:r>
      <w:r>
        <w:t>or</w:t>
      </w:r>
      <w:r>
        <w:rPr>
          <w:spacing w:val="-12"/>
        </w:rPr>
        <w:t xml:space="preserve"> </w:t>
      </w:r>
      <w:r>
        <w:t>another</w:t>
      </w:r>
      <w:r>
        <w:rPr>
          <w:spacing w:val="-12"/>
        </w:rPr>
        <w:t xml:space="preserve"> </w:t>
      </w:r>
      <w:r>
        <w:t>entity</w:t>
      </w:r>
      <w:r>
        <w:rPr>
          <w:spacing w:val="-12"/>
        </w:rPr>
        <w:t xml:space="preserve"> </w:t>
      </w:r>
      <w:r>
        <w:t>acting on</w:t>
      </w:r>
      <w:r>
        <w:rPr>
          <w:spacing w:val="-6"/>
        </w:rPr>
        <w:t xml:space="preserve"> </w:t>
      </w:r>
      <w:r>
        <w:t>behalf</w:t>
      </w:r>
      <w:r>
        <w:rPr>
          <w:spacing w:val="-5"/>
        </w:rPr>
        <w:t xml:space="preserve"> </w:t>
      </w:r>
      <w:r>
        <w:t>of</w:t>
      </w:r>
      <w:r>
        <w:rPr>
          <w:spacing w:val="-6"/>
        </w:rPr>
        <w:t xml:space="preserve"> </w:t>
      </w:r>
      <w:r>
        <w:t>the</w:t>
      </w:r>
      <w:r>
        <w:rPr>
          <w:spacing w:val="-6"/>
        </w:rPr>
        <w:t xml:space="preserve"> </w:t>
      </w:r>
      <w:r>
        <w:t>IRS</w:t>
      </w:r>
      <w:r>
        <w:rPr>
          <w:spacing w:val="-6"/>
        </w:rPr>
        <w:t xml:space="preserve"> </w:t>
      </w:r>
      <w:r>
        <w:t>pursuant</w:t>
      </w:r>
      <w:r>
        <w:rPr>
          <w:spacing w:val="-5"/>
        </w:rPr>
        <w:t xml:space="preserve"> </w:t>
      </w:r>
      <w:r>
        <w:t>to</w:t>
      </w:r>
      <w:r>
        <w:rPr>
          <w:spacing w:val="-5"/>
        </w:rPr>
        <w:t xml:space="preserve"> </w:t>
      </w:r>
      <w:r>
        <w:t>an</w:t>
      </w:r>
      <w:r>
        <w:rPr>
          <w:spacing w:val="-7"/>
        </w:rPr>
        <w:t xml:space="preserve"> </w:t>
      </w:r>
      <w:r>
        <w:t>IRC</w:t>
      </w:r>
      <w:r>
        <w:rPr>
          <w:spacing w:val="-6"/>
        </w:rPr>
        <w:t xml:space="preserve"> </w:t>
      </w:r>
      <w:r>
        <w:t>6103(p)</w:t>
      </w:r>
      <w:r>
        <w:rPr>
          <w:spacing w:val="-6"/>
        </w:rPr>
        <w:t xml:space="preserve"> </w:t>
      </w:r>
      <w:r>
        <w:t>(2)</w:t>
      </w:r>
      <w:r>
        <w:rPr>
          <w:spacing w:val="-6"/>
        </w:rPr>
        <w:t xml:space="preserve"> </w:t>
      </w:r>
      <w:r>
        <w:t>(B)</w:t>
      </w:r>
      <w:r>
        <w:rPr>
          <w:spacing w:val="-5"/>
        </w:rPr>
        <w:t xml:space="preserve"> </w:t>
      </w:r>
      <w:r>
        <w:t>Agreement.</w:t>
      </w:r>
      <w:r>
        <w:rPr>
          <w:spacing w:val="40"/>
        </w:rPr>
        <w:t xml:space="preserve"> </w:t>
      </w:r>
      <w:r>
        <w:t>FTI</w:t>
      </w:r>
      <w:r>
        <w:rPr>
          <w:spacing w:val="-5"/>
        </w:rPr>
        <w:t xml:space="preserve"> </w:t>
      </w:r>
      <w:r>
        <w:t>includes</w:t>
      </w:r>
      <w:r>
        <w:rPr>
          <w:spacing w:val="-6"/>
        </w:rPr>
        <w:t xml:space="preserve"> </w:t>
      </w:r>
      <w:r>
        <w:t>any information created by the recipient that is derived from federal return or return information</w:t>
      </w:r>
      <w:r>
        <w:rPr>
          <w:spacing w:val="-1"/>
        </w:rPr>
        <w:t xml:space="preserve"> </w:t>
      </w:r>
      <w:r>
        <w:t>received</w:t>
      </w:r>
      <w:r>
        <w:rPr>
          <w:spacing w:val="-2"/>
        </w:rPr>
        <w:t xml:space="preserve"> </w:t>
      </w:r>
      <w:r>
        <w:t>from</w:t>
      </w:r>
      <w:r>
        <w:rPr>
          <w:spacing w:val="-1"/>
        </w:rPr>
        <w:t xml:space="preserve"> </w:t>
      </w:r>
      <w:r>
        <w:t>the</w:t>
      </w:r>
      <w:r>
        <w:rPr>
          <w:spacing w:val="-2"/>
        </w:rPr>
        <w:t xml:space="preserve"> </w:t>
      </w:r>
      <w:r>
        <w:t>IRS</w:t>
      </w:r>
      <w:r>
        <w:rPr>
          <w:spacing w:val="-1"/>
        </w:rPr>
        <w:t xml:space="preserve"> </w:t>
      </w:r>
      <w:r>
        <w:t>or</w:t>
      </w:r>
      <w:r>
        <w:rPr>
          <w:spacing w:val="-1"/>
        </w:rPr>
        <w:t xml:space="preserve"> </w:t>
      </w:r>
      <w:r>
        <w:t>obtained</w:t>
      </w:r>
      <w:r>
        <w:rPr>
          <w:spacing w:val="-2"/>
        </w:rPr>
        <w:t xml:space="preserve"> </w:t>
      </w:r>
      <w:r>
        <w:t>through a</w:t>
      </w:r>
      <w:r>
        <w:rPr>
          <w:spacing w:val="-2"/>
        </w:rPr>
        <w:t xml:space="preserve"> </w:t>
      </w:r>
      <w:r>
        <w:t>secondary</w:t>
      </w:r>
      <w:r>
        <w:rPr>
          <w:spacing w:val="-2"/>
        </w:rPr>
        <w:t xml:space="preserve"> </w:t>
      </w:r>
      <w:r>
        <w:t>source.</w:t>
      </w:r>
    </w:p>
    <w:p w14:paraId="36345667" w14:textId="14652A22" w:rsidR="00A0784B" w:rsidRDefault="00F6396E">
      <w:pPr>
        <w:pStyle w:val="ListParagraph"/>
        <w:numPr>
          <w:ilvl w:val="0"/>
          <w:numId w:val="3"/>
        </w:numPr>
        <w:tabs>
          <w:tab w:val="left" w:pos="360"/>
        </w:tabs>
        <w:ind w:right="355"/>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Chapter 61.931-934 and in accordance with National Institute of Standards and Technology</w:t>
      </w:r>
      <w:r>
        <w:rPr>
          <w:spacing w:val="-9"/>
          <w:sz w:val="24"/>
        </w:rPr>
        <w:t xml:space="preserve"> </w:t>
      </w:r>
      <w:r>
        <w:rPr>
          <w:sz w:val="24"/>
        </w:rPr>
        <w:t>(NIST)</w:t>
      </w:r>
      <w:r>
        <w:rPr>
          <w:spacing w:val="-12"/>
          <w:sz w:val="24"/>
        </w:rPr>
        <w:t xml:space="preserve"> </w:t>
      </w:r>
      <w:r>
        <w:rPr>
          <w:sz w:val="24"/>
        </w:rPr>
        <w:t>800-53</w:t>
      </w:r>
      <w:r>
        <w:rPr>
          <w:spacing w:val="-13"/>
          <w:sz w:val="24"/>
        </w:rPr>
        <w:t xml:space="preserve"> </w:t>
      </w:r>
      <w:r>
        <w:rPr>
          <w:sz w:val="24"/>
        </w:rPr>
        <w:t>Revision</w:t>
      </w:r>
      <w:r>
        <w:rPr>
          <w:spacing w:val="-13"/>
          <w:sz w:val="24"/>
        </w:rPr>
        <w:t xml:space="preserve"> </w:t>
      </w:r>
      <w:r w:rsidR="00500D7E">
        <w:rPr>
          <w:spacing w:val="-13"/>
          <w:sz w:val="24"/>
        </w:rPr>
        <w:t>5</w:t>
      </w:r>
      <w:r>
        <w:rPr>
          <w:spacing w:val="-13"/>
          <w:sz w:val="24"/>
        </w:rPr>
        <w:t xml:space="preserve"> </w:t>
      </w:r>
      <w:r>
        <w:rPr>
          <w:sz w:val="24"/>
        </w:rPr>
        <w:t>as</w:t>
      </w:r>
      <w:r>
        <w:rPr>
          <w:spacing w:val="-13"/>
          <w:sz w:val="24"/>
        </w:rPr>
        <w:t xml:space="preserve"> </w:t>
      </w:r>
      <w:r>
        <w:rPr>
          <w:sz w:val="24"/>
        </w:rPr>
        <w:t>information</w:t>
      </w:r>
      <w:r>
        <w:rPr>
          <w:spacing w:val="-13"/>
          <w:sz w:val="24"/>
        </w:rPr>
        <w:t xml:space="preserve"> </w:t>
      </w:r>
      <w:r>
        <w:rPr>
          <w:sz w:val="24"/>
        </w:rPr>
        <w:t>which</w:t>
      </w:r>
      <w:r>
        <w:rPr>
          <w:spacing w:val="-13"/>
          <w:sz w:val="24"/>
        </w:rPr>
        <w:t xml:space="preserve"> </w:t>
      </w:r>
      <w:r>
        <w:rPr>
          <w:sz w:val="24"/>
        </w:rPr>
        <w:t>can</w:t>
      </w:r>
      <w:r>
        <w:rPr>
          <w:spacing w:val="-13"/>
          <w:sz w:val="24"/>
        </w:rPr>
        <w:t xml:space="preserve"> </w:t>
      </w:r>
      <w:r>
        <w:rPr>
          <w:sz w:val="24"/>
        </w:rPr>
        <w:t>be</w:t>
      </w:r>
      <w:r>
        <w:rPr>
          <w:spacing w:val="-13"/>
          <w:sz w:val="24"/>
        </w:rPr>
        <w:t xml:space="preserve"> </w:t>
      </w:r>
      <w:r>
        <w:rPr>
          <w:sz w:val="24"/>
        </w:rPr>
        <w:t>used</w:t>
      </w:r>
      <w:r>
        <w:rPr>
          <w:spacing w:val="-13"/>
          <w:sz w:val="24"/>
        </w:rPr>
        <w:t xml:space="preserve"> </w:t>
      </w:r>
      <w:r>
        <w:rPr>
          <w:sz w:val="24"/>
        </w:rPr>
        <w:t>to</w:t>
      </w:r>
      <w:r>
        <w:rPr>
          <w:spacing w:val="-13"/>
          <w:sz w:val="24"/>
        </w:rPr>
        <w:t xml:space="preserve"> </w:t>
      </w:r>
      <w:r>
        <w:rPr>
          <w:sz w:val="24"/>
        </w:rPr>
        <w:t xml:space="preserve">distinguish or trace the identity of an individual; person’s first name or first initial and last name, </w:t>
      </w:r>
      <w:r>
        <w:rPr>
          <w:spacing w:val="-2"/>
          <w:sz w:val="24"/>
        </w:rPr>
        <w:t>personal</w:t>
      </w:r>
      <w:r>
        <w:rPr>
          <w:spacing w:val="-13"/>
          <w:sz w:val="24"/>
        </w:rPr>
        <w:t xml:space="preserve"> </w:t>
      </w:r>
      <w:r>
        <w:rPr>
          <w:spacing w:val="-2"/>
          <w:sz w:val="24"/>
        </w:rPr>
        <w:t>mark,</w:t>
      </w:r>
      <w:r>
        <w:rPr>
          <w:spacing w:val="-11"/>
          <w:sz w:val="24"/>
        </w:rPr>
        <w:t xml:space="preserve"> </w:t>
      </w:r>
      <w:r>
        <w:rPr>
          <w:spacing w:val="-2"/>
          <w:sz w:val="24"/>
        </w:rPr>
        <w:t>or</w:t>
      </w:r>
      <w:r>
        <w:rPr>
          <w:spacing w:val="-12"/>
          <w:sz w:val="24"/>
        </w:rPr>
        <w:t xml:space="preserve"> </w:t>
      </w:r>
      <w:r>
        <w:rPr>
          <w:spacing w:val="-2"/>
          <w:sz w:val="24"/>
        </w:rPr>
        <w:t>unique</w:t>
      </w:r>
      <w:r>
        <w:rPr>
          <w:spacing w:val="-12"/>
          <w:sz w:val="24"/>
        </w:rPr>
        <w:t xml:space="preserve"> </w:t>
      </w:r>
      <w:r>
        <w:rPr>
          <w:spacing w:val="-2"/>
          <w:sz w:val="24"/>
        </w:rPr>
        <w:t>biometric</w:t>
      </w:r>
      <w:r>
        <w:rPr>
          <w:spacing w:val="-13"/>
          <w:sz w:val="24"/>
        </w:rPr>
        <w:t xml:space="preserve"> </w:t>
      </w:r>
      <w:r>
        <w:rPr>
          <w:spacing w:val="-2"/>
          <w:sz w:val="24"/>
        </w:rPr>
        <w:t>or</w:t>
      </w:r>
      <w:r>
        <w:rPr>
          <w:spacing w:val="-11"/>
          <w:sz w:val="24"/>
        </w:rPr>
        <w:t xml:space="preserve"> </w:t>
      </w:r>
      <w:r>
        <w:rPr>
          <w:spacing w:val="-2"/>
          <w:sz w:val="24"/>
        </w:rPr>
        <w:t>genetic</w:t>
      </w:r>
      <w:r>
        <w:rPr>
          <w:spacing w:val="-12"/>
          <w:sz w:val="24"/>
        </w:rPr>
        <w:t xml:space="preserve"> </w:t>
      </w:r>
      <w:r>
        <w:rPr>
          <w:spacing w:val="-2"/>
          <w:sz w:val="24"/>
        </w:rPr>
        <w:t>print</w:t>
      </w:r>
      <w:r>
        <w:rPr>
          <w:spacing w:val="-11"/>
          <w:sz w:val="24"/>
        </w:rPr>
        <w:t xml:space="preserve"> </w:t>
      </w:r>
      <w:r>
        <w:rPr>
          <w:spacing w:val="-2"/>
          <w:sz w:val="24"/>
        </w:rPr>
        <w:t>or</w:t>
      </w:r>
      <w:r>
        <w:rPr>
          <w:spacing w:val="-11"/>
          <w:sz w:val="24"/>
        </w:rPr>
        <w:t xml:space="preserve"> </w:t>
      </w:r>
      <w:r>
        <w:rPr>
          <w:spacing w:val="-2"/>
          <w:sz w:val="24"/>
        </w:rPr>
        <w:t>image,</w:t>
      </w:r>
      <w:r>
        <w:rPr>
          <w:spacing w:val="-11"/>
          <w:sz w:val="24"/>
        </w:rPr>
        <w:t xml:space="preserve"> </w:t>
      </w:r>
      <w:r>
        <w:rPr>
          <w:spacing w:val="-2"/>
          <w:sz w:val="24"/>
        </w:rPr>
        <w:t>in</w:t>
      </w:r>
      <w:r>
        <w:rPr>
          <w:spacing w:val="-13"/>
          <w:sz w:val="24"/>
        </w:rPr>
        <w:t xml:space="preserve"> </w:t>
      </w:r>
      <w:r>
        <w:rPr>
          <w:spacing w:val="-2"/>
          <w:sz w:val="24"/>
        </w:rPr>
        <w:t>combination</w:t>
      </w:r>
      <w:r>
        <w:rPr>
          <w:spacing w:val="-12"/>
          <w:sz w:val="24"/>
        </w:rPr>
        <w:t xml:space="preserve"> </w:t>
      </w:r>
      <w:r>
        <w:rPr>
          <w:spacing w:val="-2"/>
          <w:sz w:val="24"/>
        </w:rPr>
        <w:t>with</w:t>
      </w:r>
      <w:r>
        <w:rPr>
          <w:spacing w:val="-13"/>
          <w:sz w:val="24"/>
        </w:rPr>
        <w:t xml:space="preserve"> </w:t>
      </w:r>
      <w:r>
        <w:rPr>
          <w:spacing w:val="-2"/>
          <w:sz w:val="24"/>
        </w:rPr>
        <w:t>one</w:t>
      </w:r>
      <w:r>
        <w:rPr>
          <w:spacing w:val="-13"/>
          <w:sz w:val="24"/>
        </w:rPr>
        <w:t xml:space="preserve"> </w:t>
      </w:r>
      <w:r>
        <w:rPr>
          <w:spacing w:val="-2"/>
          <w:sz w:val="24"/>
        </w:rPr>
        <w:t xml:space="preserve">or </w:t>
      </w:r>
      <w:r>
        <w:rPr>
          <w:sz w:val="24"/>
        </w:rPr>
        <w:t>more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following</w:t>
      </w:r>
      <w:r>
        <w:rPr>
          <w:spacing w:val="-17"/>
          <w:sz w:val="24"/>
        </w:rPr>
        <w:t xml:space="preserve"> </w:t>
      </w:r>
      <w:r>
        <w:rPr>
          <w:sz w:val="24"/>
        </w:rPr>
        <w:t>data</w:t>
      </w:r>
      <w:r>
        <w:rPr>
          <w:spacing w:val="-17"/>
          <w:sz w:val="24"/>
        </w:rPr>
        <w:t xml:space="preserve"> </w:t>
      </w:r>
      <w:r>
        <w:rPr>
          <w:sz w:val="24"/>
        </w:rPr>
        <w:t>elements:</w:t>
      </w:r>
      <w:r>
        <w:rPr>
          <w:spacing w:val="-17"/>
          <w:sz w:val="24"/>
        </w:rPr>
        <w:t xml:space="preserve"> </w:t>
      </w:r>
      <w:r>
        <w:rPr>
          <w:sz w:val="24"/>
        </w:rPr>
        <w:t>account</w:t>
      </w:r>
      <w:r>
        <w:rPr>
          <w:spacing w:val="-15"/>
          <w:sz w:val="24"/>
        </w:rPr>
        <w:t xml:space="preserve"> </w:t>
      </w:r>
      <w:r>
        <w:rPr>
          <w:sz w:val="24"/>
        </w:rPr>
        <w:t>number,</w:t>
      </w:r>
      <w:r>
        <w:rPr>
          <w:spacing w:val="-16"/>
          <w:sz w:val="24"/>
        </w:rPr>
        <w:t xml:space="preserve"> </w:t>
      </w:r>
      <w:r>
        <w:rPr>
          <w:sz w:val="24"/>
        </w:rPr>
        <w:t>credit</w:t>
      </w:r>
      <w:r>
        <w:rPr>
          <w:spacing w:val="-17"/>
          <w:sz w:val="24"/>
        </w:rPr>
        <w:t xml:space="preserve"> </w:t>
      </w:r>
      <w:r>
        <w:rPr>
          <w:sz w:val="24"/>
        </w:rPr>
        <w:t>card</w:t>
      </w:r>
      <w:r>
        <w:rPr>
          <w:spacing w:val="-16"/>
          <w:sz w:val="24"/>
        </w:rPr>
        <w:t xml:space="preserve"> </w:t>
      </w:r>
      <w:r>
        <w:rPr>
          <w:sz w:val="24"/>
        </w:rPr>
        <w:t>number</w:t>
      </w:r>
      <w:r>
        <w:rPr>
          <w:spacing w:val="-17"/>
          <w:sz w:val="24"/>
        </w:rPr>
        <w:t xml:space="preserve"> </w:t>
      </w:r>
      <w:r>
        <w:rPr>
          <w:sz w:val="24"/>
        </w:rPr>
        <w:t>or</w:t>
      </w:r>
      <w:r>
        <w:rPr>
          <w:spacing w:val="-16"/>
          <w:sz w:val="24"/>
        </w:rPr>
        <w:t xml:space="preserve"> </w:t>
      </w:r>
      <w:r>
        <w:rPr>
          <w:sz w:val="24"/>
        </w:rPr>
        <w:t>debit</w:t>
      </w:r>
      <w:r>
        <w:rPr>
          <w:spacing w:val="-17"/>
          <w:sz w:val="24"/>
        </w:rPr>
        <w:t xml:space="preserve"> </w:t>
      </w:r>
      <w:r>
        <w:rPr>
          <w:sz w:val="24"/>
        </w:rPr>
        <w:t>card number</w:t>
      </w:r>
      <w:r>
        <w:rPr>
          <w:spacing w:val="-13"/>
          <w:sz w:val="24"/>
        </w:rPr>
        <w:t xml:space="preserve"> </w:t>
      </w:r>
      <w:r>
        <w:rPr>
          <w:sz w:val="24"/>
        </w:rPr>
        <w:t>that</w:t>
      </w:r>
      <w:r>
        <w:rPr>
          <w:spacing w:val="-13"/>
          <w:sz w:val="24"/>
        </w:rPr>
        <w:t xml:space="preserve"> </w:t>
      </w:r>
      <w:r>
        <w:rPr>
          <w:sz w:val="24"/>
        </w:rPr>
        <w:t>in</w:t>
      </w:r>
      <w:r>
        <w:rPr>
          <w:spacing w:val="-13"/>
          <w:sz w:val="24"/>
        </w:rPr>
        <w:t xml:space="preserve"> </w:t>
      </w:r>
      <w:r>
        <w:rPr>
          <w:sz w:val="24"/>
        </w:rPr>
        <w:t>combination</w:t>
      </w:r>
      <w:r>
        <w:rPr>
          <w:spacing w:val="-12"/>
          <w:sz w:val="24"/>
        </w:rPr>
        <w:t xml:space="preserve"> </w:t>
      </w:r>
      <w:r>
        <w:rPr>
          <w:sz w:val="24"/>
        </w:rPr>
        <w:t>with</w:t>
      </w:r>
      <w:r>
        <w:rPr>
          <w:spacing w:val="-13"/>
          <w:sz w:val="24"/>
        </w:rPr>
        <w:t xml:space="preserve"> </w:t>
      </w:r>
      <w:r>
        <w:rPr>
          <w:sz w:val="24"/>
        </w:rPr>
        <w:t>any</w:t>
      </w:r>
      <w:r>
        <w:rPr>
          <w:spacing w:val="-13"/>
          <w:sz w:val="24"/>
        </w:rPr>
        <w:t xml:space="preserve"> </w:t>
      </w:r>
      <w:r>
        <w:rPr>
          <w:sz w:val="24"/>
        </w:rPr>
        <w:t>required</w:t>
      </w:r>
      <w:r>
        <w:rPr>
          <w:spacing w:val="-12"/>
          <w:sz w:val="24"/>
        </w:rPr>
        <w:t xml:space="preserve"> </w:t>
      </w:r>
      <w:r>
        <w:rPr>
          <w:sz w:val="24"/>
        </w:rPr>
        <w:t>security</w:t>
      </w:r>
      <w:r>
        <w:rPr>
          <w:spacing w:val="-13"/>
          <w:sz w:val="24"/>
        </w:rPr>
        <w:t xml:space="preserve"> </w:t>
      </w:r>
      <w:r>
        <w:rPr>
          <w:sz w:val="24"/>
        </w:rPr>
        <w:t>code,</w:t>
      </w:r>
      <w:r>
        <w:rPr>
          <w:spacing w:val="-13"/>
          <w:sz w:val="24"/>
        </w:rPr>
        <w:t xml:space="preserve"> </w:t>
      </w:r>
      <w:r>
        <w:rPr>
          <w:sz w:val="24"/>
        </w:rPr>
        <w:t>access</w:t>
      </w:r>
      <w:r>
        <w:rPr>
          <w:spacing w:val="-12"/>
          <w:sz w:val="24"/>
        </w:rPr>
        <w:t xml:space="preserve"> </w:t>
      </w:r>
      <w:r>
        <w:rPr>
          <w:sz w:val="24"/>
        </w:rPr>
        <w:t>code</w:t>
      </w:r>
      <w:r>
        <w:rPr>
          <w:spacing w:val="-13"/>
          <w:sz w:val="24"/>
        </w:rPr>
        <w:t xml:space="preserve"> </w:t>
      </w:r>
      <w:r>
        <w:rPr>
          <w:sz w:val="24"/>
        </w:rPr>
        <w:t>or</w:t>
      </w:r>
      <w:r>
        <w:rPr>
          <w:spacing w:val="-13"/>
          <w:sz w:val="24"/>
        </w:rPr>
        <w:t xml:space="preserve"> </w:t>
      </w:r>
      <w:r>
        <w:rPr>
          <w:sz w:val="24"/>
        </w:rPr>
        <w:t xml:space="preserve">password </w:t>
      </w:r>
      <w:r>
        <w:rPr>
          <w:spacing w:val="-4"/>
          <w:sz w:val="24"/>
        </w:rPr>
        <w:t>would</w:t>
      </w:r>
      <w:r>
        <w:rPr>
          <w:spacing w:val="-6"/>
          <w:sz w:val="24"/>
        </w:rPr>
        <w:t xml:space="preserve"> </w:t>
      </w:r>
      <w:r>
        <w:rPr>
          <w:spacing w:val="-4"/>
          <w:sz w:val="24"/>
        </w:rPr>
        <w:t>permit</w:t>
      </w:r>
      <w:r>
        <w:rPr>
          <w:spacing w:val="-8"/>
          <w:sz w:val="24"/>
        </w:rPr>
        <w:t xml:space="preserve"> </w:t>
      </w:r>
      <w:r>
        <w:rPr>
          <w:spacing w:val="-4"/>
          <w:sz w:val="24"/>
        </w:rPr>
        <w:t>access</w:t>
      </w:r>
      <w:r>
        <w:rPr>
          <w:spacing w:val="-8"/>
          <w:sz w:val="24"/>
        </w:rPr>
        <w:t xml:space="preserve"> </w:t>
      </w:r>
      <w:r>
        <w:rPr>
          <w:spacing w:val="-4"/>
          <w:sz w:val="24"/>
        </w:rPr>
        <w:t>to</w:t>
      </w:r>
      <w:r>
        <w:rPr>
          <w:spacing w:val="-8"/>
          <w:sz w:val="24"/>
        </w:rPr>
        <w:t xml:space="preserve"> </w:t>
      </w:r>
      <w:r>
        <w:rPr>
          <w:spacing w:val="-4"/>
          <w:sz w:val="24"/>
        </w:rPr>
        <w:t>an</w:t>
      </w:r>
      <w:r>
        <w:rPr>
          <w:spacing w:val="-6"/>
          <w:sz w:val="24"/>
        </w:rPr>
        <w:t xml:space="preserve"> </w:t>
      </w:r>
      <w:r>
        <w:rPr>
          <w:spacing w:val="-4"/>
          <w:sz w:val="24"/>
        </w:rPr>
        <w:t>account;</w:t>
      </w:r>
      <w:r>
        <w:rPr>
          <w:spacing w:val="-5"/>
          <w:sz w:val="24"/>
        </w:rPr>
        <w:t xml:space="preserve"> </w:t>
      </w:r>
      <w:r>
        <w:rPr>
          <w:spacing w:val="-4"/>
          <w:sz w:val="24"/>
        </w:rPr>
        <w:t>social</w:t>
      </w:r>
      <w:r>
        <w:rPr>
          <w:spacing w:val="-6"/>
          <w:sz w:val="24"/>
        </w:rPr>
        <w:t xml:space="preserve"> </w:t>
      </w:r>
      <w:r>
        <w:rPr>
          <w:spacing w:val="-4"/>
          <w:sz w:val="24"/>
        </w:rPr>
        <w:t>security</w:t>
      </w:r>
      <w:r>
        <w:rPr>
          <w:spacing w:val="-7"/>
          <w:sz w:val="24"/>
        </w:rPr>
        <w:t xml:space="preserve"> </w:t>
      </w:r>
      <w:r>
        <w:rPr>
          <w:spacing w:val="-4"/>
          <w:sz w:val="24"/>
        </w:rPr>
        <w:t>number,</w:t>
      </w:r>
      <w:r>
        <w:rPr>
          <w:spacing w:val="-8"/>
          <w:sz w:val="24"/>
        </w:rPr>
        <w:t xml:space="preserve"> </w:t>
      </w:r>
      <w:r>
        <w:rPr>
          <w:spacing w:val="-4"/>
          <w:sz w:val="24"/>
        </w:rPr>
        <w:t>taxpayer</w:t>
      </w:r>
      <w:r>
        <w:rPr>
          <w:spacing w:val="-8"/>
          <w:sz w:val="24"/>
        </w:rPr>
        <w:t xml:space="preserve"> </w:t>
      </w:r>
      <w:r>
        <w:rPr>
          <w:spacing w:val="-4"/>
          <w:sz w:val="24"/>
        </w:rPr>
        <w:t>ID</w:t>
      </w:r>
      <w:r>
        <w:rPr>
          <w:spacing w:val="-9"/>
          <w:sz w:val="24"/>
        </w:rPr>
        <w:t xml:space="preserve"> </w:t>
      </w:r>
      <w:r>
        <w:rPr>
          <w:spacing w:val="-4"/>
          <w:sz w:val="24"/>
        </w:rPr>
        <w:t>number,</w:t>
      </w:r>
      <w:r>
        <w:rPr>
          <w:spacing w:val="-5"/>
          <w:sz w:val="24"/>
        </w:rPr>
        <w:t xml:space="preserve"> </w:t>
      </w:r>
      <w:r>
        <w:rPr>
          <w:spacing w:val="-4"/>
          <w:sz w:val="24"/>
        </w:rPr>
        <w:t xml:space="preserve">driver's </w:t>
      </w:r>
      <w:r>
        <w:rPr>
          <w:sz w:val="24"/>
        </w:rPr>
        <w:t>license</w:t>
      </w:r>
      <w:r>
        <w:rPr>
          <w:spacing w:val="-1"/>
          <w:sz w:val="24"/>
        </w:rPr>
        <w:t xml:space="preserve"> </w:t>
      </w:r>
      <w:r>
        <w:rPr>
          <w:sz w:val="24"/>
        </w:rPr>
        <w:t>number, state ID</w:t>
      </w:r>
      <w:r>
        <w:rPr>
          <w:spacing w:val="-1"/>
          <w:sz w:val="24"/>
        </w:rPr>
        <w:t xml:space="preserve"> </w:t>
      </w:r>
      <w:r>
        <w:rPr>
          <w:sz w:val="24"/>
        </w:rPr>
        <w:t>number,</w:t>
      </w:r>
      <w:r>
        <w:rPr>
          <w:spacing w:val="-1"/>
          <w:sz w:val="24"/>
        </w:rPr>
        <w:t xml:space="preserve"> </w:t>
      </w:r>
      <w:r>
        <w:rPr>
          <w:sz w:val="24"/>
        </w:rPr>
        <w:t>passport number or other ID</w:t>
      </w:r>
      <w:r>
        <w:rPr>
          <w:spacing w:val="-1"/>
          <w:sz w:val="24"/>
        </w:rPr>
        <w:t xml:space="preserve"> </w:t>
      </w:r>
      <w:r>
        <w:rPr>
          <w:sz w:val="24"/>
        </w:rPr>
        <w:t>number issued</w:t>
      </w:r>
      <w:r>
        <w:rPr>
          <w:spacing w:val="-1"/>
          <w:sz w:val="24"/>
        </w:rPr>
        <w:t xml:space="preserve"> </w:t>
      </w:r>
      <w:r>
        <w:rPr>
          <w:sz w:val="24"/>
        </w:rPr>
        <w:t>by the United States government, or individually identifiable health information, except for education</w:t>
      </w:r>
      <w:r>
        <w:rPr>
          <w:spacing w:val="-9"/>
          <w:sz w:val="24"/>
        </w:rPr>
        <w:t xml:space="preserve"> </w:t>
      </w:r>
      <w:r>
        <w:rPr>
          <w:sz w:val="24"/>
        </w:rPr>
        <w:t>records</w:t>
      </w:r>
      <w:r>
        <w:rPr>
          <w:spacing w:val="-9"/>
          <w:sz w:val="24"/>
        </w:rPr>
        <w:t xml:space="preserve"> </w:t>
      </w:r>
      <w:r>
        <w:rPr>
          <w:sz w:val="24"/>
        </w:rPr>
        <w:t>covered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Family</w:t>
      </w:r>
      <w:r>
        <w:rPr>
          <w:spacing w:val="-9"/>
          <w:sz w:val="24"/>
        </w:rPr>
        <w:t xml:space="preserve"> </w:t>
      </w:r>
      <w:r>
        <w:rPr>
          <w:sz w:val="24"/>
        </w:rPr>
        <w:t>Educational</w:t>
      </w:r>
      <w:r>
        <w:rPr>
          <w:spacing w:val="-9"/>
          <w:sz w:val="24"/>
        </w:rPr>
        <w:t xml:space="preserve"> </w:t>
      </w:r>
      <w:r>
        <w:rPr>
          <w:sz w:val="24"/>
        </w:rPr>
        <w:t>Rights</w:t>
      </w:r>
      <w:r>
        <w:rPr>
          <w:spacing w:val="-9"/>
          <w:sz w:val="24"/>
        </w:rPr>
        <w:t xml:space="preserve"> </w:t>
      </w:r>
      <w:r>
        <w:rPr>
          <w:sz w:val="24"/>
        </w:rPr>
        <w:t>and</w:t>
      </w:r>
      <w:r>
        <w:rPr>
          <w:spacing w:val="-9"/>
          <w:sz w:val="24"/>
        </w:rPr>
        <w:t xml:space="preserve"> </w:t>
      </w:r>
      <w:r>
        <w:rPr>
          <w:sz w:val="24"/>
        </w:rPr>
        <w:t>Privacy</w:t>
      </w:r>
      <w:r>
        <w:rPr>
          <w:spacing w:val="-9"/>
          <w:sz w:val="24"/>
        </w:rPr>
        <w:t xml:space="preserve"> </w:t>
      </w:r>
      <w:r>
        <w:rPr>
          <w:sz w:val="24"/>
        </w:rPr>
        <w:t>Act</w:t>
      </w:r>
      <w:r>
        <w:rPr>
          <w:spacing w:val="-9"/>
          <w:sz w:val="24"/>
        </w:rPr>
        <w:t xml:space="preserve"> </w:t>
      </w:r>
      <w:r>
        <w:rPr>
          <w:sz w:val="24"/>
        </w:rPr>
        <w:t>of</w:t>
      </w:r>
      <w:r>
        <w:rPr>
          <w:spacing w:val="-9"/>
          <w:sz w:val="24"/>
        </w:rPr>
        <w:t xml:space="preserve"> </w:t>
      </w:r>
      <w:r>
        <w:rPr>
          <w:sz w:val="24"/>
        </w:rPr>
        <w:t>1974 (FERPA).</w:t>
      </w:r>
      <w:r>
        <w:rPr>
          <w:spacing w:val="-11"/>
          <w:sz w:val="24"/>
        </w:rPr>
        <w:t xml:space="preserve"> </w:t>
      </w:r>
      <w:r>
        <w:rPr>
          <w:sz w:val="24"/>
        </w:rPr>
        <w:t>In</w:t>
      </w:r>
      <w:r>
        <w:rPr>
          <w:spacing w:val="-12"/>
          <w:sz w:val="24"/>
        </w:rPr>
        <w:t xml:space="preserve"> </w:t>
      </w:r>
      <w:r>
        <w:rPr>
          <w:sz w:val="24"/>
        </w:rPr>
        <w:t>addition,</w:t>
      </w:r>
      <w:r>
        <w:rPr>
          <w:spacing w:val="-10"/>
          <w:sz w:val="24"/>
        </w:rPr>
        <w:t xml:space="preserve"> </w:t>
      </w:r>
      <w:r>
        <w:rPr>
          <w:sz w:val="24"/>
        </w:rPr>
        <w:t>HIPAA</w:t>
      </w:r>
      <w:r>
        <w:rPr>
          <w:spacing w:val="-11"/>
          <w:sz w:val="24"/>
        </w:rPr>
        <w:t xml:space="preserve"> </w:t>
      </w:r>
      <w:r>
        <w:rPr>
          <w:sz w:val="24"/>
        </w:rPr>
        <w:t>identifies</w:t>
      </w:r>
      <w:r>
        <w:rPr>
          <w:spacing w:val="-11"/>
          <w:sz w:val="24"/>
        </w:rPr>
        <w:t xml:space="preserve"> </w:t>
      </w:r>
      <w:r>
        <w:rPr>
          <w:sz w:val="24"/>
        </w:rPr>
        <w:t>an</w:t>
      </w:r>
      <w:r>
        <w:rPr>
          <w:spacing w:val="-11"/>
          <w:sz w:val="24"/>
        </w:rPr>
        <w:t xml:space="preserve"> </w:t>
      </w:r>
      <w:r>
        <w:rPr>
          <w:sz w:val="24"/>
        </w:rPr>
        <w:t>individual’s</w:t>
      </w:r>
      <w:r>
        <w:rPr>
          <w:spacing w:val="-11"/>
          <w:sz w:val="24"/>
        </w:rPr>
        <w:t xml:space="preserve"> </w:t>
      </w:r>
      <w:r>
        <w:rPr>
          <w:sz w:val="24"/>
        </w:rPr>
        <w:t>full</w:t>
      </w:r>
      <w:r>
        <w:rPr>
          <w:spacing w:val="-11"/>
          <w:sz w:val="24"/>
        </w:rPr>
        <w:t xml:space="preserve"> </w:t>
      </w:r>
      <w:r>
        <w:rPr>
          <w:sz w:val="24"/>
        </w:rPr>
        <w:t>name,</w:t>
      </w:r>
      <w:r>
        <w:rPr>
          <w:spacing w:val="-11"/>
          <w:sz w:val="24"/>
        </w:rPr>
        <w:t xml:space="preserve"> </w:t>
      </w:r>
      <w:r>
        <w:rPr>
          <w:sz w:val="24"/>
        </w:rPr>
        <w:t>date</w:t>
      </w:r>
      <w:r>
        <w:rPr>
          <w:spacing w:val="-12"/>
          <w:sz w:val="24"/>
        </w:rPr>
        <w:t xml:space="preserve"> </w:t>
      </w:r>
      <w:r>
        <w:rPr>
          <w:sz w:val="24"/>
        </w:rPr>
        <w:t>of</w:t>
      </w:r>
      <w:r>
        <w:rPr>
          <w:spacing w:val="-10"/>
          <w:sz w:val="24"/>
        </w:rPr>
        <w:t xml:space="preserve"> </w:t>
      </w:r>
      <w:r>
        <w:rPr>
          <w:sz w:val="24"/>
        </w:rPr>
        <w:t>birth,</w:t>
      </w:r>
      <w:r>
        <w:rPr>
          <w:spacing w:val="-11"/>
          <w:sz w:val="24"/>
        </w:rPr>
        <w:t xml:space="preserve"> </w:t>
      </w:r>
      <w:r>
        <w:rPr>
          <w:sz w:val="24"/>
        </w:rPr>
        <w:t>street</w:t>
      </w:r>
      <w:r>
        <w:rPr>
          <w:spacing w:val="-8"/>
          <w:sz w:val="24"/>
        </w:rPr>
        <w:t xml:space="preserve"> </w:t>
      </w:r>
      <w:r>
        <w:rPr>
          <w:sz w:val="24"/>
        </w:rPr>
        <w:t>or email</w:t>
      </w:r>
      <w:r>
        <w:rPr>
          <w:spacing w:val="-17"/>
          <w:sz w:val="24"/>
        </w:rPr>
        <w:t xml:space="preserve"> </w:t>
      </w:r>
      <w:r>
        <w:rPr>
          <w:sz w:val="24"/>
        </w:rPr>
        <w:t>address,</w:t>
      </w:r>
      <w:r>
        <w:rPr>
          <w:spacing w:val="-17"/>
          <w:sz w:val="24"/>
        </w:rPr>
        <w:t xml:space="preserve"> </w:t>
      </w:r>
      <w:r>
        <w:rPr>
          <w:sz w:val="24"/>
        </w:rPr>
        <w:t>biometric</w:t>
      </w:r>
      <w:r>
        <w:rPr>
          <w:spacing w:val="-16"/>
          <w:sz w:val="24"/>
        </w:rPr>
        <w:t xml:space="preserve"> </w:t>
      </w:r>
      <w:r>
        <w:rPr>
          <w:sz w:val="24"/>
        </w:rPr>
        <w:t>data,</w:t>
      </w:r>
      <w:r>
        <w:rPr>
          <w:spacing w:val="-17"/>
          <w:sz w:val="24"/>
        </w:rPr>
        <w:t xml:space="preserve"> </w:t>
      </w:r>
      <w:r>
        <w:rPr>
          <w:sz w:val="24"/>
        </w:rPr>
        <w:t>and</w:t>
      </w:r>
      <w:r>
        <w:rPr>
          <w:spacing w:val="-17"/>
          <w:sz w:val="24"/>
        </w:rPr>
        <w:t xml:space="preserve"> </w:t>
      </w:r>
      <w:r>
        <w:rPr>
          <w:sz w:val="24"/>
        </w:rPr>
        <w:t>other</w:t>
      </w:r>
      <w:r>
        <w:rPr>
          <w:spacing w:val="-17"/>
          <w:sz w:val="24"/>
        </w:rPr>
        <w:t xml:space="preserve"> </w:t>
      </w:r>
      <w:r>
        <w:rPr>
          <w:sz w:val="24"/>
        </w:rPr>
        <w:t>common</w:t>
      </w:r>
      <w:r>
        <w:rPr>
          <w:spacing w:val="-16"/>
          <w:sz w:val="24"/>
        </w:rPr>
        <w:t xml:space="preserve"> </w:t>
      </w:r>
      <w:r>
        <w:rPr>
          <w:sz w:val="24"/>
        </w:rPr>
        <w:t>identifiers</w:t>
      </w:r>
      <w:r>
        <w:rPr>
          <w:spacing w:val="-17"/>
          <w:sz w:val="24"/>
        </w:rPr>
        <w:t xml:space="preserve"> </w:t>
      </w:r>
      <w:r>
        <w:rPr>
          <w:sz w:val="24"/>
        </w:rPr>
        <w:t>as</w:t>
      </w:r>
      <w:r>
        <w:rPr>
          <w:spacing w:val="-17"/>
          <w:sz w:val="24"/>
        </w:rPr>
        <w:t xml:space="preserve"> </w:t>
      </w:r>
      <w:r>
        <w:rPr>
          <w:sz w:val="24"/>
        </w:rPr>
        <w:t>direct</w:t>
      </w:r>
      <w:r>
        <w:rPr>
          <w:spacing w:val="-16"/>
          <w:sz w:val="24"/>
        </w:rPr>
        <w:t xml:space="preserve"> </w:t>
      </w:r>
      <w:r>
        <w:rPr>
          <w:sz w:val="24"/>
        </w:rPr>
        <w:t>PII,</w:t>
      </w:r>
      <w:r>
        <w:rPr>
          <w:spacing w:val="-17"/>
          <w:sz w:val="24"/>
        </w:rPr>
        <w:t xml:space="preserve"> </w:t>
      </w:r>
      <w:r>
        <w:rPr>
          <w:sz w:val="24"/>
        </w:rPr>
        <w:t>not</w:t>
      </w:r>
      <w:r>
        <w:rPr>
          <w:spacing w:val="-16"/>
          <w:sz w:val="24"/>
        </w:rPr>
        <w:t xml:space="preserve"> </w:t>
      </w:r>
      <w:r>
        <w:rPr>
          <w:sz w:val="24"/>
        </w:rPr>
        <w:t>requiring a combined additional field of information.</w:t>
      </w:r>
    </w:p>
    <w:p w14:paraId="10E36C49" w14:textId="77777777" w:rsidR="00A0784B" w:rsidRDefault="00F6396E">
      <w:pPr>
        <w:pStyle w:val="ListParagraph"/>
        <w:numPr>
          <w:ilvl w:val="0"/>
          <w:numId w:val="3"/>
        </w:numPr>
        <w:tabs>
          <w:tab w:val="left" w:pos="360"/>
        </w:tabs>
        <w:ind w:right="355"/>
        <w:jc w:val="both"/>
        <w:rPr>
          <w:sz w:val="24"/>
        </w:rPr>
      </w:pPr>
      <w:r>
        <w:rPr>
          <w:b/>
          <w:sz w:val="24"/>
        </w:rPr>
        <w:t xml:space="preserve">Sensitive Data: </w:t>
      </w:r>
      <w:r>
        <w:rPr>
          <w:sz w:val="24"/>
        </w:rPr>
        <w:t xml:space="preserve">Defined by COT standards as data that is not legally </w:t>
      </w:r>
      <w:proofErr w:type="gramStart"/>
      <w:r>
        <w:rPr>
          <w:sz w:val="24"/>
        </w:rPr>
        <w:t>protected, but</w:t>
      </w:r>
      <w:proofErr w:type="gramEnd"/>
      <w:r>
        <w:rPr>
          <w:sz w:val="24"/>
        </w:rPr>
        <w:t xml:space="preserve">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7FBDEF34" w14:textId="77777777" w:rsidR="00A0784B" w:rsidRDefault="00F6396E">
      <w:pPr>
        <w:pStyle w:val="ListParagraph"/>
        <w:numPr>
          <w:ilvl w:val="0"/>
          <w:numId w:val="3"/>
        </w:numPr>
        <w:tabs>
          <w:tab w:val="left" w:pos="360"/>
        </w:tabs>
        <w:ind w:right="1077"/>
        <w:jc w:val="both"/>
        <w:rPr>
          <w:sz w:val="24"/>
        </w:rPr>
      </w:pPr>
      <w:r>
        <w:rPr>
          <w:b/>
          <w:sz w:val="24"/>
        </w:rPr>
        <w:t xml:space="preserve">State Staff/Personnel: </w:t>
      </w:r>
      <w:r>
        <w:rPr>
          <w:sz w:val="24"/>
        </w:rPr>
        <w:t>Defined by CHFS as an employee hired directly through the state within the CHFS with final approval and appointment by the Kentucky Personnel Cabinet.</w:t>
      </w:r>
    </w:p>
    <w:p w14:paraId="348E910E" w14:textId="77777777" w:rsidR="00A0784B" w:rsidRDefault="00F6396E">
      <w:pPr>
        <w:pStyle w:val="ListParagraph"/>
        <w:numPr>
          <w:ilvl w:val="0"/>
          <w:numId w:val="3"/>
        </w:numPr>
        <w:tabs>
          <w:tab w:val="left" w:pos="360"/>
        </w:tabs>
        <w:ind w:right="1078"/>
        <w:jc w:val="both"/>
        <w:rPr>
          <w:sz w:val="24"/>
        </w:rPr>
      </w:pPr>
      <w:r>
        <w:rPr>
          <w:b/>
          <w:sz w:val="24"/>
        </w:rPr>
        <w:t xml:space="preserve">User Defined: </w:t>
      </w:r>
      <w:r>
        <w:rPr>
          <w:sz w:val="24"/>
        </w:rPr>
        <w:t>Defined by CHFS as the lists may be used to correspond with a group of email users who may or may not be within a single Cabinet organizational unit. These groups are designed around a “business purpose” or “area of interest.” Examples include groups such as timekeepers, wireless coordinators, personnel liaisons, EEO Coordinators, etc.</w:t>
      </w:r>
      <w:r>
        <w:rPr>
          <w:spacing w:val="40"/>
          <w:sz w:val="24"/>
        </w:rPr>
        <w:t xml:space="preserve"> </w:t>
      </w:r>
      <w:r>
        <w:rPr>
          <w:sz w:val="24"/>
        </w:rPr>
        <w:t>These lists must be owned by a Cabinet employee who is a member of the list.</w:t>
      </w:r>
      <w:r>
        <w:rPr>
          <w:spacing w:val="40"/>
          <w:sz w:val="24"/>
        </w:rPr>
        <w:t xml:space="preserve"> </w:t>
      </w:r>
      <w:r>
        <w:rPr>
          <w:sz w:val="24"/>
        </w:rPr>
        <w:t>The owner will be responsible</w:t>
      </w:r>
      <w:r>
        <w:rPr>
          <w:spacing w:val="-8"/>
          <w:sz w:val="24"/>
        </w:rPr>
        <w:t xml:space="preserve"> </w:t>
      </w:r>
      <w:proofErr w:type="gramStart"/>
      <w:r>
        <w:rPr>
          <w:sz w:val="24"/>
        </w:rPr>
        <w:t>to</w:t>
      </w:r>
      <w:r>
        <w:rPr>
          <w:spacing w:val="-9"/>
          <w:sz w:val="24"/>
        </w:rPr>
        <w:t xml:space="preserve"> </w:t>
      </w:r>
      <w:r>
        <w:rPr>
          <w:sz w:val="24"/>
        </w:rPr>
        <w:t>oversee</w:t>
      </w:r>
      <w:proofErr w:type="gramEnd"/>
      <w:r>
        <w:rPr>
          <w:spacing w:val="-10"/>
          <w:sz w:val="24"/>
        </w:rPr>
        <w:t xml:space="preserve"> </w:t>
      </w:r>
      <w:r>
        <w:rPr>
          <w:sz w:val="24"/>
        </w:rPr>
        <w:t>the</w:t>
      </w:r>
      <w:r>
        <w:rPr>
          <w:spacing w:val="-9"/>
          <w:sz w:val="24"/>
        </w:rPr>
        <w:t xml:space="preserve"> </w:t>
      </w:r>
      <w:r>
        <w:rPr>
          <w:sz w:val="24"/>
        </w:rPr>
        <w:t>appropriate</w:t>
      </w:r>
      <w:r>
        <w:rPr>
          <w:spacing w:val="-9"/>
          <w:sz w:val="24"/>
        </w:rPr>
        <w:t xml:space="preserve"> </w:t>
      </w:r>
      <w:r>
        <w:rPr>
          <w:sz w:val="24"/>
        </w:rPr>
        <w:t>use</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list</w:t>
      </w:r>
      <w:r>
        <w:rPr>
          <w:spacing w:val="-8"/>
          <w:sz w:val="24"/>
        </w:rPr>
        <w:t xml:space="preserve"> </w:t>
      </w:r>
      <w:r>
        <w:rPr>
          <w:sz w:val="24"/>
        </w:rPr>
        <w:t>and</w:t>
      </w:r>
      <w:r>
        <w:rPr>
          <w:spacing w:val="-10"/>
          <w:sz w:val="24"/>
        </w:rPr>
        <w:t xml:space="preserve"> </w:t>
      </w:r>
      <w:r>
        <w:rPr>
          <w:sz w:val="24"/>
        </w:rPr>
        <w:t>to</w:t>
      </w:r>
      <w:r>
        <w:rPr>
          <w:spacing w:val="-9"/>
          <w:sz w:val="24"/>
        </w:rPr>
        <w:t xml:space="preserve"> </w:t>
      </w:r>
      <w:r>
        <w:rPr>
          <w:sz w:val="24"/>
        </w:rPr>
        <w:t>periodically</w:t>
      </w:r>
      <w:r>
        <w:rPr>
          <w:spacing w:val="-9"/>
          <w:sz w:val="24"/>
        </w:rPr>
        <w:t xml:space="preserve"> </w:t>
      </w:r>
      <w:r>
        <w:rPr>
          <w:sz w:val="24"/>
        </w:rPr>
        <w:t>review the list for accuracy.</w:t>
      </w:r>
    </w:p>
    <w:p w14:paraId="66A8F8AD" w14:textId="29DD72E9" w:rsidR="00A0784B" w:rsidRDefault="00F6396E" w:rsidP="00500D7E">
      <w:pPr>
        <w:pStyle w:val="ListParagraph"/>
        <w:numPr>
          <w:ilvl w:val="0"/>
          <w:numId w:val="3"/>
        </w:numPr>
        <w:tabs>
          <w:tab w:val="left" w:pos="359"/>
        </w:tabs>
        <w:spacing w:before="8" w:line="292" w:lineRule="exact"/>
        <w:ind w:left="359" w:hanging="359"/>
        <w:jc w:val="both"/>
      </w:pPr>
      <w:r w:rsidRPr="00500D7E">
        <w:rPr>
          <w:b/>
          <w:sz w:val="24"/>
        </w:rPr>
        <w:t>Vendor</w:t>
      </w:r>
      <w:r w:rsidRPr="00500D7E">
        <w:rPr>
          <w:b/>
          <w:spacing w:val="-10"/>
          <w:sz w:val="24"/>
        </w:rPr>
        <w:t xml:space="preserve"> </w:t>
      </w:r>
      <w:r w:rsidRPr="00500D7E">
        <w:rPr>
          <w:b/>
          <w:sz w:val="24"/>
        </w:rPr>
        <w:t>Staff/Personnel:</w:t>
      </w:r>
      <w:r w:rsidRPr="00500D7E">
        <w:rPr>
          <w:b/>
          <w:spacing w:val="-8"/>
          <w:sz w:val="24"/>
        </w:rPr>
        <w:t xml:space="preserve"> </w:t>
      </w:r>
      <w:r w:rsidRPr="00500D7E">
        <w:rPr>
          <w:sz w:val="24"/>
        </w:rPr>
        <w:t>Defined</w:t>
      </w:r>
      <w:r w:rsidRPr="00500D7E">
        <w:rPr>
          <w:spacing w:val="-8"/>
          <w:sz w:val="24"/>
        </w:rPr>
        <w:t xml:space="preserve"> </w:t>
      </w:r>
      <w:r w:rsidRPr="00500D7E">
        <w:rPr>
          <w:sz w:val="24"/>
        </w:rPr>
        <w:t>by</w:t>
      </w:r>
      <w:r w:rsidRPr="00500D7E">
        <w:rPr>
          <w:spacing w:val="-7"/>
          <w:sz w:val="24"/>
        </w:rPr>
        <w:t xml:space="preserve"> </w:t>
      </w:r>
      <w:r w:rsidRPr="00500D7E">
        <w:rPr>
          <w:sz w:val="24"/>
        </w:rPr>
        <w:t>CHFS</w:t>
      </w:r>
      <w:r w:rsidRPr="00500D7E">
        <w:rPr>
          <w:spacing w:val="-7"/>
          <w:sz w:val="24"/>
        </w:rPr>
        <w:t xml:space="preserve"> </w:t>
      </w:r>
      <w:r w:rsidRPr="00500D7E">
        <w:rPr>
          <w:sz w:val="24"/>
        </w:rPr>
        <w:t>as</w:t>
      </w:r>
      <w:r w:rsidRPr="00500D7E">
        <w:rPr>
          <w:spacing w:val="-6"/>
          <w:sz w:val="24"/>
        </w:rPr>
        <w:t xml:space="preserve"> </w:t>
      </w:r>
      <w:r w:rsidRPr="00500D7E">
        <w:rPr>
          <w:sz w:val="24"/>
        </w:rPr>
        <w:t>an</w:t>
      </w:r>
      <w:r w:rsidRPr="00500D7E">
        <w:rPr>
          <w:spacing w:val="-7"/>
          <w:sz w:val="24"/>
        </w:rPr>
        <w:t xml:space="preserve"> </w:t>
      </w:r>
      <w:r w:rsidRPr="00500D7E">
        <w:rPr>
          <w:sz w:val="24"/>
        </w:rPr>
        <w:t>employee</w:t>
      </w:r>
      <w:r w:rsidRPr="00500D7E">
        <w:rPr>
          <w:spacing w:val="-7"/>
          <w:sz w:val="24"/>
        </w:rPr>
        <w:t xml:space="preserve"> </w:t>
      </w:r>
      <w:r w:rsidRPr="00500D7E">
        <w:rPr>
          <w:sz w:val="24"/>
        </w:rPr>
        <w:t>contracted</w:t>
      </w:r>
      <w:r w:rsidRPr="00500D7E">
        <w:rPr>
          <w:spacing w:val="-7"/>
          <w:sz w:val="24"/>
        </w:rPr>
        <w:t xml:space="preserve"> </w:t>
      </w:r>
      <w:r w:rsidRPr="00500D7E">
        <w:rPr>
          <w:spacing w:val="-2"/>
          <w:sz w:val="24"/>
        </w:rPr>
        <w:t>through</w:t>
      </w:r>
    </w:p>
    <w:p w14:paraId="7B58F649" w14:textId="77777777" w:rsidR="00A0784B" w:rsidRDefault="00F6396E">
      <w:pPr>
        <w:pStyle w:val="BodyText"/>
        <w:spacing w:before="1"/>
        <w:ind w:left="360"/>
      </w:pPr>
      <w:r>
        <w:t>formal</w:t>
      </w:r>
      <w:r>
        <w:rPr>
          <w:spacing w:val="-5"/>
        </w:rPr>
        <w:t xml:space="preserve"> </w:t>
      </w:r>
      <w:r>
        <w:t>contract</w:t>
      </w:r>
      <w:r>
        <w:rPr>
          <w:spacing w:val="-5"/>
        </w:rPr>
        <w:t xml:space="preserve"> </w:t>
      </w:r>
      <w:r>
        <w:t>such</w:t>
      </w:r>
      <w:r>
        <w:rPr>
          <w:spacing w:val="-5"/>
        </w:rPr>
        <w:t xml:space="preserve"> </w:t>
      </w:r>
      <w:r>
        <w:t>as</w:t>
      </w:r>
      <w:r>
        <w:rPr>
          <w:spacing w:val="-5"/>
        </w:rPr>
        <w:t xml:space="preserve"> </w:t>
      </w:r>
      <w:r>
        <w:t>the</w:t>
      </w:r>
      <w:r>
        <w:rPr>
          <w:spacing w:val="-5"/>
        </w:rPr>
        <w:t xml:space="preserve"> </w:t>
      </w:r>
      <w:r>
        <w:t>System</w:t>
      </w:r>
      <w:r>
        <w:rPr>
          <w:spacing w:val="-5"/>
        </w:rPr>
        <w:t xml:space="preserve"> </w:t>
      </w:r>
      <w:r>
        <w:t>Design/Development</w:t>
      </w:r>
      <w:r>
        <w:rPr>
          <w:spacing w:val="-5"/>
        </w:rPr>
        <w:t xml:space="preserve"> </w:t>
      </w:r>
      <w:r>
        <w:t>Services</w:t>
      </w:r>
      <w:r>
        <w:rPr>
          <w:spacing w:val="-5"/>
        </w:rPr>
        <w:t xml:space="preserve"> </w:t>
      </w:r>
      <w:r>
        <w:t>(SDS)</w:t>
      </w:r>
      <w:r>
        <w:rPr>
          <w:spacing w:val="-5"/>
        </w:rPr>
        <w:t xml:space="preserve"> </w:t>
      </w:r>
      <w:r>
        <w:t>contract</w:t>
      </w:r>
      <w:r>
        <w:rPr>
          <w:spacing w:val="-5"/>
        </w:rPr>
        <w:t xml:space="preserve"> </w:t>
      </w:r>
      <w:r>
        <w:t>or other approved agreement, to provide temporary work for CHFS.</w:t>
      </w:r>
    </w:p>
    <w:p w14:paraId="10F7A0B3" w14:textId="77777777" w:rsidR="00A0784B" w:rsidRDefault="00F6396E">
      <w:pPr>
        <w:pStyle w:val="Heading1"/>
        <w:numPr>
          <w:ilvl w:val="0"/>
          <w:numId w:val="4"/>
        </w:numPr>
        <w:tabs>
          <w:tab w:val="left" w:pos="531"/>
        </w:tabs>
        <w:ind w:left="531" w:hanging="531"/>
      </w:pPr>
      <w:bookmarkStart w:id="1" w:name="_bookmark1"/>
      <w:bookmarkEnd w:id="1"/>
      <w:r>
        <w:lastRenderedPageBreak/>
        <w:t>Policy</w:t>
      </w:r>
      <w:r>
        <w:rPr>
          <w:spacing w:val="-4"/>
        </w:rPr>
        <w:t xml:space="preserve"> </w:t>
      </w:r>
      <w:r>
        <w:rPr>
          <w:spacing w:val="-2"/>
        </w:rPr>
        <w:t>Overview</w:t>
      </w:r>
    </w:p>
    <w:p w14:paraId="06DCA4C9" w14:textId="77777777" w:rsidR="00A0784B" w:rsidRDefault="00F6396E">
      <w:pPr>
        <w:pStyle w:val="Heading2"/>
        <w:numPr>
          <w:ilvl w:val="1"/>
          <w:numId w:val="4"/>
        </w:numPr>
        <w:tabs>
          <w:tab w:val="left" w:pos="1080"/>
        </w:tabs>
        <w:spacing w:before="40"/>
        <w:ind w:hanging="720"/>
      </w:pPr>
      <w:bookmarkStart w:id="2" w:name="_bookmark2"/>
      <w:bookmarkEnd w:id="2"/>
      <w:r>
        <w:rPr>
          <w:spacing w:val="-2"/>
        </w:rPr>
        <w:t>Purpose</w:t>
      </w:r>
    </w:p>
    <w:p w14:paraId="59AA5782" w14:textId="77777777" w:rsidR="00A0784B" w:rsidRDefault="00F6396E">
      <w:pPr>
        <w:pStyle w:val="BodyText"/>
        <w:spacing w:before="41"/>
        <w:ind w:right="357"/>
        <w:jc w:val="both"/>
      </w:pPr>
      <w:r>
        <w:t>The Cabinet for Health and Family Services (CHFS) must establish a comprehensive level</w:t>
      </w:r>
      <w:r>
        <w:rPr>
          <w:spacing w:val="-6"/>
        </w:rPr>
        <w:t xml:space="preserve"> </w:t>
      </w:r>
      <w:r>
        <w:t>of</w:t>
      </w:r>
      <w:r>
        <w:rPr>
          <w:spacing w:val="-4"/>
        </w:rPr>
        <w:t xml:space="preserve"> </w:t>
      </w:r>
      <w:r>
        <w:t>security</w:t>
      </w:r>
      <w:r>
        <w:rPr>
          <w:spacing w:val="-4"/>
        </w:rPr>
        <w:t xml:space="preserve"> </w:t>
      </w:r>
      <w:r>
        <w:t>controls</w:t>
      </w:r>
      <w:r>
        <w:rPr>
          <w:spacing w:val="-6"/>
        </w:rPr>
        <w:t xml:space="preserve"> </w:t>
      </w:r>
      <w:r>
        <w:t>through</w:t>
      </w:r>
      <w:r>
        <w:rPr>
          <w:spacing w:val="-7"/>
        </w:rPr>
        <w:t xml:space="preserve"> </w:t>
      </w:r>
      <w:r>
        <w:t>an</w:t>
      </w:r>
      <w:r>
        <w:rPr>
          <w:spacing w:val="-5"/>
        </w:rPr>
        <w:t xml:space="preserve"> </w:t>
      </w:r>
      <w:r>
        <w:t>e-mail</w:t>
      </w:r>
      <w:r>
        <w:rPr>
          <w:spacing w:val="-6"/>
        </w:rPr>
        <w:t xml:space="preserve"> </w:t>
      </w:r>
      <w:r>
        <w:t>distribution</w:t>
      </w:r>
      <w:r>
        <w:rPr>
          <w:spacing w:val="-5"/>
        </w:rPr>
        <w:t xml:space="preserve"> </w:t>
      </w:r>
      <w:r>
        <w:t>policy.</w:t>
      </w:r>
      <w:r>
        <w:rPr>
          <w:spacing w:val="-5"/>
        </w:rPr>
        <w:t xml:space="preserve"> </w:t>
      </w:r>
      <w:r>
        <w:t>This</w:t>
      </w:r>
      <w:r>
        <w:rPr>
          <w:spacing w:val="-5"/>
        </w:rPr>
        <w:t xml:space="preserve"> </w:t>
      </w:r>
      <w:r>
        <w:t>document</w:t>
      </w:r>
      <w:r>
        <w:rPr>
          <w:spacing w:val="-6"/>
        </w:rPr>
        <w:t xml:space="preserve"> </w:t>
      </w:r>
      <w:r>
        <w:t>establishes the agency’s E-mail Distribution Lists Policy to manage risks and provide guidelines for security best practices regarding lists created for information distribution through e-mail.</w:t>
      </w:r>
    </w:p>
    <w:p w14:paraId="76EC01AC" w14:textId="77777777" w:rsidR="00A0784B" w:rsidRDefault="00F6396E">
      <w:pPr>
        <w:pStyle w:val="Heading2"/>
        <w:numPr>
          <w:ilvl w:val="1"/>
          <w:numId w:val="4"/>
        </w:numPr>
        <w:tabs>
          <w:tab w:val="left" w:pos="1080"/>
        </w:tabs>
        <w:ind w:hanging="720"/>
      </w:pPr>
      <w:bookmarkStart w:id="3" w:name="_bookmark3"/>
      <w:bookmarkEnd w:id="3"/>
      <w:r>
        <w:rPr>
          <w:spacing w:val="-2"/>
        </w:rPr>
        <w:t>Scope</w:t>
      </w:r>
    </w:p>
    <w:p w14:paraId="57090F74" w14:textId="77777777" w:rsidR="00A0784B" w:rsidRDefault="00F6396E">
      <w:pPr>
        <w:pStyle w:val="BodyText"/>
        <w:spacing w:before="40"/>
        <w:ind w:right="348"/>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11A2CB9B" w14:textId="77777777" w:rsidR="00A0784B" w:rsidRDefault="00F6396E">
      <w:pPr>
        <w:pStyle w:val="Heading2"/>
        <w:numPr>
          <w:ilvl w:val="1"/>
          <w:numId w:val="4"/>
        </w:numPr>
        <w:tabs>
          <w:tab w:val="left" w:pos="1080"/>
        </w:tabs>
        <w:spacing w:before="40"/>
        <w:ind w:hanging="720"/>
      </w:pPr>
      <w:bookmarkStart w:id="4" w:name="_bookmark4"/>
      <w:bookmarkEnd w:id="4"/>
      <w:r>
        <w:t>Management</w:t>
      </w:r>
      <w:r>
        <w:rPr>
          <w:spacing w:val="-7"/>
        </w:rPr>
        <w:t xml:space="preserve"> </w:t>
      </w:r>
      <w:r>
        <w:rPr>
          <w:spacing w:val="-2"/>
        </w:rPr>
        <w:t>Commitment</w:t>
      </w:r>
    </w:p>
    <w:p w14:paraId="2D69B374" w14:textId="77777777" w:rsidR="00A0784B" w:rsidRDefault="00F6396E">
      <w:pPr>
        <w:pStyle w:val="BodyText"/>
        <w:spacing w:before="40"/>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4B16412E" w14:textId="77777777" w:rsidR="00A0784B" w:rsidRDefault="00F6396E">
      <w:pPr>
        <w:pStyle w:val="Heading2"/>
        <w:numPr>
          <w:ilvl w:val="1"/>
          <w:numId w:val="4"/>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2FCF6BF6" w14:textId="77777777" w:rsidR="00A0784B" w:rsidRDefault="00F6396E">
      <w:pPr>
        <w:pStyle w:val="BodyText"/>
        <w:spacing w:before="42"/>
        <w:ind w:right="348"/>
      </w:pPr>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 xml:space="preserve">to </w:t>
      </w:r>
      <w:proofErr w:type="gramStart"/>
      <w:r>
        <w:t>follow</w:t>
      </w:r>
      <w:proofErr w:type="gramEnd"/>
      <w:r>
        <w:t xml:space="preserve"> requirements outlined within this policy.</w:t>
      </w:r>
    </w:p>
    <w:p w14:paraId="436D8592" w14:textId="77777777" w:rsidR="00A0784B" w:rsidRDefault="00F6396E">
      <w:pPr>
        <w:pStyle w:val="Heading2"/>
        <w:numPr>
          <w:ilvl w:val="1"/>
          <w:numId w:val="4"/>
        </w:numPr>
        <w:tabs>
          <w:tab w:val="left" w:pos="1080"/>
        </w:tabs>
        <w:ind w:hanging="720"/>
      </w:pPr>
      <w:bookmarkStart w:id="6" w:name="_bookmark6"/>
      <w:bookmarkEnd w:id="6"/>
      <w:r>
        <w:rPr>
          <w:spacing w:val="-2"/>
        </w:rPr>
        <w:t>Compliance</w:t>
      </w:r>
    </w:p>
    <w:p w14:paraId="5BAA1DA2" w14:textId="77777777" w:rsidR="00A0784B" w:rsidRDefault="00F6396E">
      <w:pPr>
        <w:pStyle w:val="BodyText"/>
        <w:spacing w:before="40"/>
        <w:ind w:right="348"/>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the CMS, the IRS, and the SSA.</w:t>
      </w:r>
    </w:p>
    <w:p w14:paraId="283FC9C3" w14:textId="77777777" w:rsidR="00A0784B" w:rsidRDefault="00A0784B">
      <w:pPr>
        <w:pStyle w:val="BodyText"/>
        <w:spacing w:before="275"/>
      </w:pPr>
    </w:p>
    <w:p w14:paraId="322C059F" w14:textId="77777777" w:rsidR="00A0784B" w:rsidRDefault="00F6396E">
      <w:pPr>
        <w:pStyle w:val="Heading1"/>
        <w:numPr>
          <w:ilvl w:val="0"/>
          <w:numId w:val="4"/>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5DE07F0C" w14:textId="77777777" w:rsidR="00A0784B" w:rsidRDefault="00F6396E">
      <w:pPr>
        <w:pStyle w:val="Heading2"/>
        <w:numPr>
          <w:ilvl w:val="1"/>
          <w:numId w:val="4"/>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0876EAD8" w14:textId="77777777" w:rsidR="00A0784B" w:rsidRDefault="00F6396E">
      <w:pPr>
        <w:pStyle w:val="BodyText"/>
        <w:spacing w:before="41"/>
        <w:ind w:right="348"/>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4F90ACA3" w14:textId="77777777" w:rsidR="00A0784B" w:rsidRDefault="00F6396E">
      <w:pPr>
        <w:pStyle w:val="BodyText"/>
        <w:spacing w:before="1"/>
        <w:ind w:right="348"/>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7C3BD303" w14:textId="77777777" w:rsidR="00A0784B" w:rsidRDefault="00F6396E">
      <w:pPr>
        <w:pStyle w:val="Heading2"/>
        <w:numPr>
          <w:ilvl w:val="1"/>
          <w:numId w:val="4"/>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1E1B0637" w14:textId="77777777" w:rsidR="00A0784B" w:rsidRDefault="00F6396E">
      <w:pPr>
        <w:pStyle w:val="BodyText"/>
        <w:spacing w:before="41"/>
        <w:ind w:right="348"/>
      </w:pPr>
      <w:r>
        <w:t xml:space="preserve">The designated official </w:t>
      </w:r>
      <w:proofErr w:type="gramStart"/>
      <w:r>
        <w:t>responsible</w:t>
      </w:r>
      <w:proofErr w:type="gramEnd"/>
      <w:r>
        <w:t xml:space="preserve"> to oversee activities related to the development, </w:t>
      </w:r>
      <w:r>
        <w:lastRenderedPageBreak/>
        <w:t>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self-assessments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0DCA23A8" w14:textId="77777777" w:rsidR="00A0784B" w:rsidRDefault="00F6396E">
      <w:pPr>
        <w:pStyle w:val="Heading2"/>
        <w:numPr>
          <w:ilvl w:val="1"/>
          <w:numId w:val="4"/>
        </w:numPr>
        <w:tabs>
          <w:tab w:val="left" w:pos="1080"/>
        </w:tabs>
        <w:ind w:hanging="720"/>
      </w:pPr>
      <w:bookmarkStart w:id="10" w:name="_bookmark10"/>
      <w:bookmarkEnd w:id="10"/>
      <w:r>
        <w:t>Security/Privacy</w:t>
      </w:r>
      <w:r>
        <w:rPr>
          <w:spacing w:val="-6"/>
        </w:rPr>
        <w:t xml:space="preserve"> </w:t>
      </w:r>
      <w:r>
        <w:rPr>
          <w:spacing w:val="-4"/>
        </w:rPr>
        <w:t>Lead</w:t>
      </w:r>
    </w:p>
    <w:p w14:paraId="1EC695F0" w14:textId="77777777" w:rsidR="00A0784B" w:rsidRDefault="00F6396E">
      <w:pPr>
        <w:pStyle w:val="BodyText"/>
        <w:spacing w:before="41"/>
        <w:ind w:right="377"/>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the Payment Card Industry (PCI), PII, ePHI, FTI and other financially sensitive information</w:t>
      </w:r>
      <w:r>
        <w:rPr>
          <w:spacing w:val="40"/>
        </w:rPr>
        <w:t xml:space="preserve"> </w:t>
      </w:r>
      <w:r>
        <w:t>to all CHFS staff/personnel. This role, along with the CHFS IS Team, is responsible for adherence to this policy.</w:t>
      </w:r>
    </w:p>
    <w:p w14:paraId="4372CA9D" w14:textId="77777777" w:rsidR="00A0784B" w:rsidRDefault="00F6396E">
      <w:pPr>
        <w:pStyle w:val="Heading2"/>
        <w:numPr>
          <w:ilvl w:val="1"/>
          <w:numId w:val="4"/>
        </w:numPr>
        <w:tabs>
          <w:tab w:val="left" w:pos="1080"/>
        </w:tabs>
        <w:ind w:hanging="720"/>
      </w:pPr>
      <w:bookmarkStart w:id="11" w:name="_bookmark11"/>
      <w:bookmarkEnd w:id="11"/>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25D3CC3E" w14:textId="77777777" w:rsidR="00A0784B" w:rsidRDefault="00F6396E">
      <w:pPr>
        <w:pStyle w:val="BodyText"/>
        <w:spacing w:before="41"/>
        <w:ind w:right="348"/>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494F2CE2" w14:textId="77777777" w:rsidR="00A0784B" w:rsidRDefault="00F6396E">
      <w:pPr>
        <w:pStyle w:val="Heading2"/>
        <w:numPr>
          <w:ilvl w:val="1"/>
          <w:numId w:val="4"/>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7D79A314" w14:textId="77777777" w:rsidR="00A0784B" w:rsidRDefault="00F6396E">
      <w:pPr>
        <w:pStyle w:val="BodyText"/>
        <w:spacing w:before="42"/>
        <w:ind w:right="401"/>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0" w:history="1">
        <w:r w:rsidR="00A0784B">
          <w:t>8 Policy</w:t>
        </w:r>
      </w:hyperlink>
      <w:r>
        <w:t xml:space="preserve"> </w:t>
      </w:r>
      <w:hyperlink w:anchor="_bookmark20" w:history="1">
        <w:r w:rsidR="00A0784B">
          <w:t>References</w:t>
        </w:r>
      </w:hyperlink>
      <w:r>
        <w:t xml:space="preserve"> below that pertain to the agency’s applications, application servers, appliances, operating systems, web servers, network components, and database (server or components) that reside on CHFS information system(s).</w:t>
      </w:r>
    </w:p>
    <w:p w14:paraId="3E723352" w14:textId="77777777" w:rsidR="00A0784B" w:rsidRDefault="00F6396E">
      <w:pPr>
        <w:pStyle w:val="Heading2"/>
        <w:numPr>
          <w:ilvl w:val="1"/>
          <w:numId w:val="4"/>
        </w:numPr>
        <w:tabs>
          <w:tab w:val="left" w:pos="1080"/>
        </w:tabs>
        <w:spacing w:before="38"/>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3E27B0C6" w14:textId="77777777" w:rsidR="00A0784B" w:rsidRDefault="00F6396E">
      <w:pPr>
        <w:pStyle w:val="BodyText"/>
        <w:spacing w:before="41"/>
        <w:ind w:right="401"/>
      </w:pPr>
      <w:r>
        <w:t>Management/lead who works with the application’s development team, to document 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proofErr w:type="gramStart"/>
      <w:r>
        <w:t>ensures</w:t>
      </w:r>
      <w:proofErr w:type="gramEnd"/>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 and business areas, for providing full recovery of all application functionality,</w:t>
      </w:r>
    </w:p>
    <w:p w14:paraId="4766095F" w14:textId="77777777" w:rsidR="00A0784B" w:rsidRDefault="00F6396E">
      <w:pPr>
        <w:pStyle w:val="BodyText"/>
        <w:spacing w:before="1"/>
      </w:pPr>
      <w:r>
        <w:t>as</w:t>
      </w:r>
      <w:r>
        <w:rPr>
          <w:spacing w:val="-3"/>
        </w:rPr>
        <w:t xml:space="preserve"> </w:t>
      </w:r>
      <w:r>
        <w:t>well</w:t>
      </w:r>
      <w:r>
        <w:rPr>
          <w:spacing w:val="-2"/>
        </w:rPr>
        <w:t xml:space="preserve"> </w:t>
      </w:r>
      <w:r>
        <w:t>as</w:t>
      </w:r>
      <w:r>
        <w:rPr>
          <w:spacing w:val="-1"/>
        </w:rPr>
        <w:t xml:space="preserve"> </w:t>
      </w:r>
      <w:r>
        <w:t>meeting</w:t>
      </w:r>
      <w:r>
        <w:rPr>
          <w:spacing w:val="-2"/>
        </w:rPr>
        <w:t xml:space="preserve"> </w:t>
      </w:r>
      <w:r>
        <w:t>federal</w:t>
      </w:r>
      <w:r>
        <w:rPr>
          <w:spacing w:val="-2"/>
        </w:rPr>
        <w:t xml:space="preserve"> </w:t>
      </w:r>
      <w:r>
        <w:t>and</w:t>
      </w:r>
      <w:r>
        <w:rPr>
          <w:spacing w:val="-3"/>
        </w:rPr>
        <w:t xml:space="preserve"> </w:t>
      </w:r>
      <w:r>
        <w:t>state</w:t>
      </w:r>
      <w:r>
        <w:rPr>
          <w:spacing w:val="-2"/>
        </w:rPr>
        <w:t xml:space="preserve"> </w:t>
      </w:r>
      <w:r>
        <w:t>regulations</w:t>
      </w:r>
      <w:r>
        <w:rPr>
          <w:spacing w:val="-2"/>
        </w:rPr>
        <w:t xml:space="preserve"> </w:t>
      </w:r>
      <w:r>
        <w:t>for</w:t>
      </w:r>
      <w:r>
        <w:rPr>
          <w:spacing w:val="-2"/>
        </w:rPr>
        <w:t xml:space="preserve"> </w:t>
      </w:r>
      <w:r>
        <w:t>disaster</w:t>
      </w:r>
      <w:r>
        <w:rPr>
          <w:spacing w:val="-2"/>
        </w:rPr>
        <w:t xml:space="preserve"> </w:t>
      </w:r>
      <w:r>
        <w:t>recovery</w:t>
      </w:r>
      <w:r>
        <w:rPr>
          <w:spacing w:val="-2"/>
        </w:rPr>
        <w:t xml:space="preserve"> situations.</w:t>
      </w:r>
    </w:p>
    <w:p w14:paraId="30825F66" w14:textId="77777777" w:rsidR="00A0784B" w:rsidRDefault="00F6396E">
      <w:pPr>
        <w:pStyle w:val="Heading1"/>
        <w:numPr>
          <w:ilvl w:val="0"/>
          <w:numId w:val="4"/>
        </w:numPr>
        <w:tabs>
          <w:tab w:val="left" w:pos="431"/>
        </w:tabs>
        <w:spacing w:before="275"/>
        <w:ind w:left="431" w:hanging="431"/>
      </w:pPr>
      <w:bookmarkStart w:id="14" w:name="_bookmark14"/>
      <w:bookmarkEnd w:id="14"/>
      <w:r>
        <w:t>Policy</w:t>
      </w:r>
      <w:r>
        <w:rPr>
          <w:spacing w:val="-5"/>
        </w:rPr>
        <w:t xml:space="preserve"> </w:t>
      </w:r>
      <w:r>
        <w:rPr>
          <w:spacing w:val="-2"/>
        </w:rPr>
        <w:t>Requirements</w:t>
      </w:r>
    </w:p>
    <w:p w14:paraId="14929663" w14:textId="77777777" w:rsidR="00A0784B" w:rsidRDefault="00F6396E">
      <w:pPr>
        <w:pStyle w:val="Heading2"/>
        <w:numPr>
          <w:ilvl w:val="1"/>
          <w:numId w:val="4"/>
        </w:numPr>
        <w:tabs>
          <w:tab w:val="left" w:pos="1080"/>
        </w:tabs>
        <w:spacing w:before="40"/>
        <w:ind w:hanging="720"/>
      </w:pPr>
      <w:bookmarkStart w:id="15" w:name="_bookmark15"/>
      <w:bookmarkEnd w:id="15"/>
      <w:r>
        <w:rPr>
          <w:spacing w:val="-2"/>
        </w:rPr>
        <w:t>General</w:t>
      </w:r>
    </w:p>
    <w:p w14:paraId="56A00EA2" w14:textId="77777777" w:rsidR="00A0784B" w:rsidRDefault="00F6396E">
      <w:pPr>
        <w:pStyle w:val="BodyText"/>
        <w:spacing w:before="41"/>
        <w:ind w:right="348"/>
      </w:pPr>
      <w:r>
        <w:t xml:space="preserve">The process for distribution lists is established and owned by COT. Requests for distribution lists should be submitted to </w:t>
      </w:r>
      <w:hyperlink r:id="rId16">
        <w:r w:rsidR="00A0784B" w:rsidRPr="00FB429C">
          <w:rPr>
            <w:rStyle w:val="Hyperlink"/>
          </w:rPr>
          <w:t>CHFSServiceRequests@ky.gov</w:t>
        </w:r>
      </w:hyperlink>
      <w:r>
        <w:rPr>
          <w:color w:val="000033"/>
        </w:rPr>
        <w:t xml:space="preserve"> </w:t>
      </w:r>
      <w:r>
        <w:t xml:space="preserve">or via </w:t>
      </w:r>
      <w:hyperlink r:id="rId17">
        <w:r w:rsidR="00A0784B">
          <w:rPr>
            <w:color w:val="000033"/>
            <w:u w:val="single" w:color="000033"/>
          </w:rPr>
          <w:t>ServiceNow</w:t>
        </w:r>
      </w:hyperlink>
      <w:r>
        <w:t>. Once the distribution lists are created, regardless of category, they must have designated owners (i.e., CHFS Employees or contractors) who are responsible for overseeing</w:t>
      </w:r>
      <w:r>
        <w:rPr>
          <w:spacing w:val="-3"/>
        </w:rPr>
        <w:t xml:space="preserve"> </w:t>
      </w:r>
      <w:r>
        <w:t>the</w:t>
      </w:r>
      <w:r>
        <w:rPr>
          <w:spacing w:val="-4"/>
        </w:rPr>
        <w:t xml:space="preserve"> </w:t>
      </w:r>
      <w:r>
        <w:t>appropriate</w:t>
      </w:r>
      <w:r>
        <w:rPr>
          <w:spacing w:val="-4"/>
        </w:rPr>
        <w:t xml:space="preserve"> </w:t>
      </w:r>
      <w:r>
        <w:t>use</w:t>
      </w:r>
      <w:r>
        <w:rPr>
          <w:spacing w:val="-4"/>
        </w:rPr>
        <w:t xml:space="preserve"> </w:t>
      </w:r>
      <w:r>
        <w:t>of</w:t>
      </w:r>
      <w:r>
        <w:rPr>
          <w:spacing w:val="-4"/>
        </w:rPr>
        <w:t xml:space="preserve"> </w:t>
      </w:r>
      <w:r>
        <w:t>the</w:t>
      </w:r>
      <w:r>
        <w:rPr>
          <w:spacing w:val="-4"/>
        </w:rPr>
        <w:t xml:space="preserve"> </w:t>
      </w:r>
      <w:r>
        <w:t>list</w:t>
      </w:r>
      <w:r>
        <w:rPr>
          <w:spacing w:val="-4"/>
        </w:rPr>
        <w:t xml:space="preserve"> </w:t>
      </w:r>
      <w:r>
        <w:t>and</w:t>
      </w:r>
      <w:r>
        <w:rPr>
          <w:spacing w:val="-4"/>
        </w:rPr>
        <w:t xml:space="preserve"> </w:t>
      </w:r>
      <w:r>
        <w:t>periodically</w:t>
      </w:r>
      <w:r>
        <w:rPr>
          <w:spacing w:val="-4"/>
        </w:rPr>
        <w:t xml:space="preserve"> </w:t>
      </w:r>
      <w:r>
        <w:t>reviewing</w:t>
      </w:r>
      <w:r>
        <w:rPr>
          <w:spacing w:val="-3"/>
        </w:rPr>
        <w:t xml:space="preserve"> </w:t>
      </w:r>
      <w:r>
        <w:t>the</w:t>
      </w:r>
      <w:r>
        <w:rPr>
          <w:spacing w:val="-4"/>
        </w:rPr>
        <w:t xml:space="preserve"> </w:t>
      </w:r>
      <w:r>
        <w:t>list</w:t>
      </w:r>
      <w:r>
        <w:rPr>
          <w:spacing w:val="-4"/>
        </w:rPr>
        <w:t xml:space="preserve"> </w:t>
      </w:r>
      <w:r>
        <w:t>for</w:t>
      </w:r>
      <w:r>
        <w:rPr>
          <w:spacing w:val="-5"/>
        </w:rPr>
        <w:t xml:space="preserve"> </w:t>
      </w:r>
      <w:r>
        <w:t>accuracy.</w:t>
      </w:r>
    </w:p>
    <w:p w14:paraId="555E3F4E" w14:textId="77777777" w:rsidR="00A0784B" w:rsidRDefault="00A0784B">
      <w:pPr>
        <w:pStyle w:val="BodyText"/>
      </w:pPr>
    </w:p>
    <w:p w14:paraId="1BAF871A" w14:textId="77777777" w:rsidR="00A0784B" w:rsidRDefault="00F6396E">
      <w:pPr>
        <w:pStyle w:val="BodyText"/>
        <w:ind w:right="1069"/>
      </w:pPr>
      <w:r>
        <w:t>CHFS</w:t>
      </w:r>
      <w:r>
        <w:rPr>
          <w:spacing w:val="-4"/>
        </w:rPr>
        <w:t xml:space="preserve"> </w:t>
      </w:r>
      <w:r>
        <w:t>IS</w:t>
      </w:r>
      <w:r>
        <w:rPr>
          <w:spacing w:val="-4"/>
        </w:rPr>
        <w:t xml:space="preserve"> </w:t>
      </w:r>
      <w:r>
        <w:t>Team</w:t>
      </w:r>
      <w:r>
        <w:rPr>
          <w:spacing w:val="-4"/>
        </w:rPr>
        <w:t xml:space="preserve"> </w:t>
      </w:r>
      <w:r>
        <w:t>recommends</w:t>
      </w:r>
      <w:r>
        <w:rPr>
          <w:spacing w:val="-4"/>
        </w:rPr>
        <w:t xml:space="preserve"> </w:t>
      </w:r>
      <w:r>
        <w:t>that</w:t>
      </w:r>
      <w:r>
        <w:rPr>
          <w:spacing w:val="-6"/>
        </w:rPr>
        <w:t xml:space="preserve"> </w:t>
      </w:r>
      <w:r>
        <w:t>a</w:t>
      </w:r>
      <w:r>
        <w:rPr>
          <w:spacing w:val="-3"/>
        </w:rPr>
        <w:t xml:space="preserve"> </w:t>
      </w:r>
      <w:r>
        <w:t>confidentiality</w:t>
      </w:r>
      <w:r>
        <w:rPr>
          <w:spacing w:val="-3"/>
        </w:rPr>
        <w:t xml:space="preserve"> </w:t>
      </w:r>
      <w:r>
        <w:t>statement</w:t>
      </w:r>
      <w:r>
        <w:rPr>
          <w:spacing w:val="-4"/>
        </w:rPr>
        <w:t xml:space="preserve"> </w:t>
      </w:r>
      <w:r>
        <w:t>be</w:t>
      </w:r>
      <w:r>
        <w:rPr>
          <w:spacing w:val="-4"/>
        </w:rPr>
        <w:t xml:space="preserve"> </w:t>
      </w:r>
      <w:r>
        <w:t>included</w:t>
      </w:r>
      <w:r>
        <w:rPr>
          <w:spacing w:val="-5"/>
        </w:rPr>
        <w:t xml:space="preserve"> </w:t>
      </w:r>
      <w:r>
        <w:t>below the user’s signature line on the cabinet, departmental, and user-defined distribution lists, as well as individual Email communications. An example of a confidentiality statement would include, but is not limited to:</w:t>
      </w:r>
    </w:p>
    <w:p w14:paraId="37DEBC46" w14:textId="77777777" w:rsidR="00A0784B" w:rsidRDefault="00F6396E">
      <w:pPr>
        <w:pStyle w:val="ListParagraph"/>
        <w:numPr>
          <w:ilvl w:val="2"/>
          <w:numId w:val="4"/>
        </w:numPr>
        <w:tabs>
          <w:tab w:val="left" w:pos="720"/>
        </w:tabs>
        <w:ind w:right="472"/>
        <w:rPr>
          <w:sz w:val="24"/>
        </w:rPr>
      </w:pPr>
      <w:r>
        <w:rPr>
          <w:sz w:val="24"/>
        </w:rPr>
        <w:t>This message (including any attachments) contains confidential information intended for a specific individual and purpose and is protected by law. If you are not the intended recipient, you should delete this message and any disclosure, copying,</w:t>
      </w:r>
      <w:r>
        <w:rPr>
          <w:spacing w:val="-3"/>
          <w:sz w:val="24"/>
        </w:rPr>
        <w:t xml:space="preserve"> </w:t>
      </w:r>
      <w:r>
        <w:rPr>
          <w:sz w:val="24"/>
        </w:rPr>
        <w:t>or</w:t>
      </w:r>
      <w:r>
        <w:rPr>
          <w:spacing w:val="-3"/>
          <w:sz w:val="24"/>
        </w:rPr>
        <w:t xml:space="preserve"> </w:t>
      </w:r>
      <w:r>
        <w:rPr>
          <w:sz w:val="24"/>
        </w:rPr>
        <w:t>distribution</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message</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taking</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action</w:t>
      </w:r>
      <w:r>
        <w:rPr>
          <w:spacing w:val="-3"/>
          <w:sz w:val="24"/>
        </w:rPr>
        <w:t xml:space="preserve"> </w:t>
      </w:r>
      <w:r>
        <w:rPr>
          <w:sz w:val="24"/>
        </w:rPr>
        <w:t>based</w:t>
      </w:r>
      <w:r>
        <w:rPr>
          <w:spacing w:val="-4"/>
          <w:sz w:val="24"/>
        </w:rPr>
        <w:t xml:space="preserve"> </w:t>
      </w:r>
      <w:r>
        <w:rPr>
          <w:sz w:val="24"/>
        </w:rPr>
        <w:t>on</w:t>
      </w:r>
      <w:r>
        <w:rPr>
          <w:spacing w:val="-3"/>
          <w:sz w:val="24"/>
        </w:rPr>
        <w:t xml:space="preserve"> </w:t>
      </w:r>
      <w:r>
        <w:rPr>
          <w:sz w:val="24"/>
        </w:rPr>
        <w:t>it by you is strictly prohibited.</w:t>
      </w:r>
    </w:p>
    <w:p w14:paraId="76E99C5F" w14:textId="77777777" w:rsidR="00A0784B" w:rsidRDefault="00F6396E">
      <w:pPr>
        <w:pStyle w:val="Heading2"/>
        <w:numPr>
          <w:ilvl w:val="1"/>
          <w:numId w:val="4"/>
        </w:numPr>
        <w:tabs>
          <w:tab w:val="left" w:pos="1080"/>
        </w:tabs>
        <w:spacing w:before="37"/>
        <w:ind w:hanging="720"/>
      </w:pPr>
      <w:bookmarkStart w:id="16" w:name="_bookmark16"/>
      <w:bookmarkEnd w:id="16"/>
      <w:r>
        <w:t>Requesting</w:t>
      </w:r>
      <w:r>
        <w:rPr>
          <w:spacing w:val="-6"/>
        </w:rPr>
        <w:t xml:space="preserve"> </w:t>
      </w:r>
      <w:r>
        <w:t>a</w:t>
      </w:r>
      <w:r>
        <w:rPr>
          <w:spacing w:val="-2"/>
        </w:rPr>
        <w:t xml:space="preserve"> </w:t>
      </w:r>
      <w:r>
        <w:t>New</w:t>
      </w:r>
      <w:r>
        <w:rPr>
          <w:spacing w:val="-3"/>
        </w:rPr>
        <w:t xml:space="preserve"> </w:t>
      </w:r>
      <w:r>
        <w:t>Distribution</w:t>
      </w:r>
      <w:r>
        <w:rPr>
          <w:spacing w:val="-4"/>
        </w:rPr>
        <w:t xml:space="preserve"> List</w:t>
      </w:r>
    </w:p>
    <w:p w14:paraId="7B20EBA2" w14:textId="77777777" w:rsidR="00A0784B" w:rsidRDefault="00F6396E">
      <w:pPr>
        <w:pStyle w:val="BodyText"/>
        <w:spacing w:before="41"/>
        <w:ind w:right="348"/>
      </w:pPr>
      <w:r>
        <w:t>Requests</w:t>
      </w:r>
      <w:r>
        <w:rPr>
          <w:spacing w:val="-5"/>
        </w:rPr>
        <w:t xml:space="preserve"> </w:t>
      </w:r>
      <w:r>
        <w:t>for</w:t>
      </w:r>
      <w:r>
        <w:rPr>
          <w:spacing w:val="-5"/>
        </w:rPr>
        <w:t xml:space="preserve"> </w:t>
      </w:r>
      <w:r>
        <w:t>distribution</w:t>
      </w:r>
      <w:r>
        <w:rPr>
          <w:spacing w:val="-5"/>
        </w:rPr>
        <w:t xml:space="preserve"> </w:t>
      </w:r>
      <w:r>
        <w:t>lists</w:t>
      </w:r>
      <w:r>
        <w:rPr>
          <w:spacing w:val="-5"/>
        </w:rPr>
        <w:t xml:space="preserve"> </w:t>
      </w:r>
      <w:r>
        <w:t>should</w:t>
      </w:r>
      <w:r>
        <w:rPr>
          <w:spacing w:val="-6"/>
        </w:rPr>
        <w:t xml:space="preserve"> </w:t>
      </w:r>
      <w:r>
        <w:t>be</w:t>
      </w:r>
      <w:r>
        <w:rPr>
          <w:spacing w:val="-5"/>
        </w:rPr>
        <w:t xml:space="preserve"> </w:t>
      </w:r>
      <w:r>
        <w:t>submitted</w:t>
      </w:r>
      <w:r>
        <w:rPr>
          <w:spacing w:val="-5"/>
        </w:rPr>
        <w:t xml:space="preserve"> </w:t>
      </w:r>
      <w:r>
        <w:t>to</w:t>
      </w:r>
      <w:r>
        <w:rPr>
          <w:spacing w:val="-3"/>
        </w:rPr>
        <w:t xml:space="preserve"> </w:t>
      </w:r>
      <w:hyperlink r:id="rId18">
        <w:r w:rsidR="00A0784B" w:rsidRPr="0020484F">
          <w:rPr>
            <w:rStyle w:val="Hyperlink"/>
          </w:rPr>
          <w:t>CHFSServiceRequests@ky.gov</w:t>
        </w:r>
      </w:hyperlink>
      <w:r w:rsidRPr="0020484F">
        <w:t xml:space="preserve"> </w:t>
      </w:r>
      <w:r>
        <w:t xml:space="preserve">or via </w:t>
      </w:r>
      <w:hyperlink r:id="rId19">
        <w:r w:rsidR="00A0784B" w:rsidRPr="0020484F">
          <w:t>ServiceNow</w:t>
        </w:r>
      </w:hyperlink>
      <w:r>
        <w:t>. The following information needs to be included in the request:</w:t>
      </w:r>
    </w:p>
    <w:p w14:paraId="38FCA142" w14:textId="77777777" w:rsidR="00A0784B" w:rsidRDefault="00F6396E">
      <w:pPr>
        <w:pStyle w:val="ListParagraph"/>
        <w:numPr>
          <w:ilvl w:val="0"/>
          <w:numId w:val="2"/>
        </w:numPr>
        <w:tabs>
          <w:tab w:val="left" w:pos="719"/>
        </w:tabs>
        <w:spacing w:line="275" w:lineRule="exact"/>
        <w:ind w:left="719" w:hanging="359"/>
        <w:rPr>
          <w:sz w:val="24"/>
        </w:rPr>
      </w:pPr>
      <w:r>
        <w:rPr>
          <w:sz w:val="24"/>
        </w:rPr>
        <w:t>The</w:t>
      </w:r>
      <w:r>
        <w:rPr>
          <w:spacing w:val="-4"/>
          <w:sz w:val="24"/>
        </w:rPr>
        <w:t xml:space="preserve"> </w:t>
      </w:r>
      <w:r>
        <w:rPr>
          <w:sz w:val="24"/>
        </w:rPr>
        <w:t>name</w:t>
      </w:r>
      <w:r>
        <w:rPr>
          <w:spacing w:val="-2"/>
          <w:sz w:val="24"/>
        </w:rPr>
        <w:t xml:space="preserve"> </w:t>
      </w:r>
      <w:proofErr w:type="gramStart"/>
      <w:r>
        <w:rPr>
          <w:sz w:val="24"/>
        </w:rPr>
        <w:t>for</w:t>
      </w:r>
      <w:proofErr w:type="gramEnd"/>
      <w:r>
        <w:rPr>
          <w:spacing w:val="-3"/>
          <w:sz w:val="24"/>
        </w:rPr>
        <w:t xml:space="preserve"> </w:t>
      </w:r>
      <w:r>
        <w:rPr>
          <w:sz w:val="24"/>
        </w:rPr>
        <w:t>the</w:t>
      </w:r>
      <w:r>
        <w:rPr>
          <w:spacing w:val="-2"/>
          <w:sz w:val="24"/>
        </w:rPr>
        <w:t xml:space="preserve"> </w:t>
      </w:r>
      <w:r>
        <w:rPr>
          <w:sz w:val="24"/>
        </w:rPr>
        <w:t>distribution</w:t>
      </w:r>
      <w:r>
        <w:rPr>
          <w:spacing w:val="-2"/>
          <w:sz w:val="24"/>
        </w:rPr>
        <w:t xml:space="preserve"> </w:t>
      </w:r>
      <w:r>
        <w:rPr>
          <w:sz w:val="24"/>
        </w:rPr>
        <w:t>list.</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needs</w:t>
      </w:r>
      <w:r>
        <w:rPr>
          <w:spacing w:val="-2"/>
          <w:sz w:val="24"/>
        </w:rPr>
        <w:t xml:space="preserve"> </w:t>
      </w:r>
      <w:r>
        <w:rPr>
          <w:sz w:val="24"/>
        </w:rPr>
        <w:t>to</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Cabinet</w:t>
      </w:r>
      <w:r>
        <w:rPr>
          <w:spacing w:val="-2"/>
          <w:sz w:val="24"/>
        </w:rPr>
        <w:t xml:space="preserve"> </w:t>
      </w:r>
      <w:r>
        <w:rPr>
          <w:spacing w:val="-10"/>
          <w:sz w:val="24"/>
        </w:rPr>
        <w:t>&amp;</w:t>
      </w:r>
    </w:p>
    <w:p w14:paraId="4EC3411C" w14:textId="77777777" w:rsidR="00A0784B" w:rsidRDefault="00F6396E">
      <w:pPr>
        <w:ind w:left="720"/>
        <w:rPr>
          <w:sz w:val="24"/>
        </w:rPr>
      </w:pPr>
      <w:r>
        <w:rPr>
          <w:sz w:val="24"/>
        </w:rPr>
        <w:t>Agency</w:t>
      </w:r>
      <w:r>
        <w:rPr>
          <w:spacing w:val="-5"/>
          <w:sz w:val="24"/>
        </w:rPr>
        <w:t xml:space="preserve"> </w:t>
      </w:r>
      <w:r>
        <w:rPr>
          <w:sz w:val="24"/>
        </w:rPr>
        <w:t>name.</w:t>
      </w:r>
      <w:r>
        <w:rPr>
          <w:spacing w:val="-3"/>
          <w:sz w:val="24"/>
        </w:rPr>
        <w:t xml:space="preserve"> </w:t>
      </w:r>
      <w:r>
        <w:rPr>
          <w:sz w:val="24"/>
        </w:rPr>
        <w:t>Example:</w:t>
      </w:r>
      <w:r>
        <w:rPr>
          <w:spacing w:val="-3"/>
          <w:sz w:val="24"/>
        </w:rPr>
        <w:t xml:space="preserve"> </w:t>
      </w:r>
      <w:r>
        <w:rPr>
          <w:sz w:val="24"/>
        </w:rPr>
        <w:t>“</w:t>
      </w:r>
      <w:r>
        <w:rPr>
          <w:b/>
          <w:i/>
          <w:sz w:val="24"/>
        </w:rPr>
        <w:t>CHFS</w:t>
      </w:r>
      <w:r>
        <w:rPr>
          <w:b/>
          <w:i/>
          <w:spacing w:val="-3"/>
          <w:sz w:val="24"/>
        </w:rPr>
        <w:t xml:space="preserve"> </w:t>
      </w:r>
      <w:r>
        <w:rPr>
          <w:b/>
          <w:i/>
          <w:sz w:val="24"/>
        </w:rPr>
        <w:t>DCBS</w:t>
      </w:r>
      <w:r>
        <w:rPr>
          <w:b/>
          <w:i/>
          <w:spacing w:val="-3"/>
          <w:sz w:val="24"/>
        </w:rPr>
        <w:t xml:space="preserve"> </w:t>
      </w:r>
      <w:r>
        <w:rPr>
          <w:i/>
          <w:sz w:val="24"/>
        </w:rPr>
        <w:t>DSR</w:t>
      </w:r>
      <w:r>
        <w:rPr>
          <w:i/>
          <w:spacing w:val="-3"/>
          <w:sz w:val="24"/>
        </w:rPr>
        <w:t xml:space="preserve"> </w:t>
      </w:r>
      <w:r>
        <w:rPr>
          <w:i/>
          <w:sz w:val="24"/>
        </w:rPr>
        <w:t>Central</w:t>
      </w:r>
      <w:r>
        <w:rPr>
          <w:i/>
          <w:spacing w:val="-3"/>
          <w:sz w:val="24"/>
        </w:rPr>
        <w:t xml:space="preserve"> </w:t>
      </w:r>
      <w:r>
        <w:rPr>
          <w:i/>
          <w:spacing w:val="-2"/>
          <w:sz w:val="24"/>
        </w:rPr>
        <w:t>Intake</w:t>
      </w:r>
      <w:r>
        <w:rPr>
          <w:spacing w:val="-2"/>
          <w:sz w:val="24"/>
        </w:rPr>
        <w:t>”</w:t>
      </w:r>
    </w:p>
    <w:p w14:paraId="33A5AABC" w14:textId="77777777" w:rsidR="00A0784B" w:rsidRDefault="00F6396E">
      <w:pPr>
        <w:pStyle w:val="ListParagraph"/>
        <w:numPr>
          <w:ilvl w:val="0"/>
          <w:numId w:val="2"/>
        </w:numPr>
        <w:tabs>
          <w:tab w:val="left" w:pos="718"/>
          <w:tab w:val="left" w:pos="720"/>
        </w:tabs>
        <w:ind w:right="368"/>
        <w:rPr>
          <w:sz w:val="24"/>
        </w:rPr>
      </w:pPr>
      <w:r>
        <w:rPr>
          <w:sz w:val="24"/>
        </w:rPr>
        <w:t>The</w:t>
      </w:r>
      <w:r>
        <w:rPr>
          <w:spacing w:val="-4"/>
          <w:sz w:val="24"/>
        </w:rPr>
        <w:t xml:space="preserve"> </w:t>
      </w:r>
      <w:r>
        <w:rPr>
          <w:sz w:val="24"/>
        </w:rPr>
        <w:t>owners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distribution</w:t>
      </w:r>
      <w:r>
        <w:rPr>
          <w:spacing w:val="-3"/>
          <w:sz w:val="24"/>
        </w:rPr>
        <w:t xml:space="preserve"> </w:t>
      </w:r>
      <w:r>
        <w:rPr>
          <w:sz w:val="24"/>
        </w:rPr>
        <w:t>list.</w:t>
      </w:r>
      <w:r>
        <w:rPr>
          <w:spacing w:val="-3"/>
          <w:sz w:val="24"/>
        </w:rPr>
        <w:t xml:space="preserve"> </w:t>
      </w:r>
      <w:r>
        <w:rPr>
          <w:sz w:val="24"/>
        </w:rPr>
        <w:t>List</w:t>
      </w:r>
      <w:r>
        <w:rPr>
          <w:spacing w:val="-2"/>
          <w:sz w:val="24"/>
        </w:rPr>
        <w:t xml:space="preserve"> </w:t>
      </w:r>
      <w:r>
        <w:rPr>
          <w:sz w:val="24"/>
        </w:rPr>
        <w:t>a</w:t>
      </w:r>
      <w:r>
        <w:rPr>
          <w:spacing w:val="-3"/>
          <w:sz w:val="24"/>
        </w:rPr>
        <w:t xml:space="preserve"> </w:t>
      </w:r>
      <w:r>
        <w:rPr>
          <w:sz w:val="24"/>
        </w:rPr>
        <w:t>minimum</w:t>
      </w:r>
      <w:r>
        <w:rPr>
          <w:spacing w:val="-3"/>
          <w:sz w:val="24"/>
        </w:rPr>
        <w:t xml:space="preserve"> </w:t>
      </w:r>
      <w:r>
        <w:rPr>
          <w:sz w:val="24"/>
        </w:rPr>
        <w:t>of</w:t>
      </w:r>
      <w:r>
        <w:rPr>
          <w:spacing w:val="-4"/>
          <w:sz w:val="24"/>
        </w:rPr>
        <w:t xml:space="preserve"> </w:t>
      </w:r>
      <w:r>
        <w:rPr>
          <w:sz w:val="24"/>
        </w:rPr>
        <w:t>two</w:t>
      </w:r>
      <w:r>
        <w:rPr>
          <w:spacing w:val="-3"/>
          <w:sz w:val="24"/>
        </w:rPr>
        <w:t xml:space="preserve"> </w:t>
      </w:r>
      <w:r>
        <w:rPr>
          <w:sz w:val="24"/>
        </w:rPr>
        <w:t>owners</w:t>
      </w:r>
      <w:r>
        <w:rPr>
          <w:spacing w:val="-3"/>
          <w:sz w:val="24"/>
        </w:rPr>
        <w:t xml:space="preserve"> </w:t>
      </w:r>
      <w:r>
        <w:rPr>
          <w:sz w:val="24"/>
        </w:rPr>
        <w:t>who</w:t>
      </w:r>
      <w:r>
        <w:rPr>
          <w:spacing w:val="-3"/>
          <w:sz w:val="24"/>
        </w:rPr>
        <w:t xml:space="preserve"> </w:t>
      </w:r>
      <w:r>
        <w:rPr>
          <w:sz w:val="24"/>
        </w:rPr>
        <w:t>can</w:t>
      </w:r>
      <w:r>
        <w:rPr>
          <w:spacing w:val="-3"/>
          <w:sz w:val="24"/>
        </w:rPr>
        <w:t xml:space="preserve"> </w:t>
      </w:r>
      <w:r>
        <w:rPr>
          <w:sz w:val="24"/>
        </w:rPr>
        <w:t>request modification to the distribution list.</w:t>
      </w:r>
    </w:p>
    <w:p w14:paraId="7593C6C9" w14:textId="77777777" w:rsidR="00A0784B" w:rsidRDefault="00F6396E">
      <w:pPr>
        <w:pStyle w:val="ListParagraph"/>
        <w:numPr>
          <w:ilvl w:val="0"/>
          <w:numId w:val="2"/>
        </w:numPr>
        <w:tabs>
          <w:tab w:val="left" w:pos="719"/>
        </w:tabs>
        <w:spacing w:before="1"/>
        <w:ind w:left="719" w:hanging="359"/>
        <w:rPr>
          <w:sz w:val="24"/>
        </w:rPr>
      </w:pPr>
      <w:r>
        <w:rPr>
          <w:sz w:val="24"/>
        </w:rPr>
        <w:t>The</w:t>
      </w:r>
      <w:r>
        <w:rPr>
          <w:spacing w:val="-3"/>
          <w:sz w:val="24"/>
        </w:rPr>
        <w:t xml:space="preserve"> </w:t>
      </w:r>
      <w:r>
        <w:rPr>
          <w:sz w:val="24"/>
        </w:rPr>
        <w:t>names</w:t>
      </w:r>
      <w:r>
        <w:rPr>
          <w:spacing w:val="-2"/>
          <w:sz w:val="24"/>
        </w:rPr>
        <w:t xml:space="preserve"> </w:t>
      </w:r>
      <w:r>
        <w:rPr>
          <w:sz w:val="24"/>
        </w:rPr>
        <w:t>of</w:t>
      </w:r>
      <w:r>
        <w:rPr>
          <w:spacing w:val="-2"/>
          <w:sz w:val="24"/>
        </w:rPr>
        <w:t xml:space="preserve"> </w:t>
      </w:r>
      <w:r>
        <w:rPr>
          <w:sz w:val="24"/>
        </w:rPr>
        <w:t>everyone</w:t>
      </w:r>
      <w:r>
        <w:rPr>
          <w:spacing w:val="-2"/>
          <w:sz w:val="24"/>
        </w:rPr>
        <w:t xml:space="preserve"> </w:t>
      </w:r>
      <w:r>
        <w:rPr>
          <w:sz w:val="24"/>
        </w:rPr>
        <w:t>who</w:t>
      </w:r>
      <w:r>
        <w:rPr>
          <w:spacing w:val="-2"/>
          <w:sz w:val="24"/>
        </w:rPr>
        <w:t xml:space="preserve"> </w:t>
      </w:r>
      <w:r>
        <w:rPr>
          <w:sz w:val="24"/>
        </w:rPr>
        <w:t>needs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member</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distribution</w:t>
      </w:r>
      <w:r>
        <w:rPr>
          <w:spacing w:val="-2"/>
          <w:sz w:val="24"/>
        </w:rPr>
        <w:t xml:space="preserve"> list.</w:t>
      </w:r>
    </w:p>
    <w:p w14:paraId="413DFAB7" w14:textId="77777777" w:rsidR="00A0784B" w:rsidRDefault="00F6396E">
      <w:pPr>
        <w:pStyle w:val="ListParagraph"/>
        <w:numPr>
          <w:ilvl w:val="0"/>
          <w:numId w:val="2"/>
        </w:numPr>
        <w:tabs>
          <w:tab w:val="left" w:pos="718"/>
          <w:tab w:val="left" w:pos="720"/>
        </w:tabs>
        <w:ind w:right="432"/>
        <w:rPr>
          <w:sz w:val="24"/>
        </w:rPr>
      </w:pPr>
      <w:r>
        <w:rPr>
          <w:sz w:val="24"/>
        </w:rPr>
        <w:t>If</w:t>
      </w:r>
      <w:r>
        <w:rPr>
          <w:spacing w:val="-3"/>
          <w:sz w:val="24"/>
        </w:rPr>
        <w:t xml:space="preserve"> </w:t>
      </w:r>
      <w:r>
        <w:rPr>
          <w:sz w:val="24"/>
        </w:rPr>
        <w:t>the</w:t>
      </w:r>
      <w:r>
        <w:rPr>
          <w:spacing w:val="-4"/>
          <w:sz w:val="24"/>
        </w:rPr>
        <w:t xml:space="preserve"> </w:t>
      </w:r>
      <w:r>
        <w:rPr>
          <w:sz w:val="24"/>
        </w:rPr>
        <w:t>distribution</w:t>
      </w:r>
      <w:r>
        <w:rPr>
          <w:spacing w:val="-3"/>
          <w:sz w:val="24"/>
        </w:rPr>
        <w:t xml:space="preserve"> </w:t>
      </w:r>
      <w:r>
        <w:rPr>
          <w:sz w:val="24"/>
        </w:rPr>
        <w:t>list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restricted,</w:t>
      </w:r>
      <w:r>
        <w:rPr>
          <w:spacing w:val="-4"/>
          <w:sz w:val="24"/>
        </w:rPr>
        <w:t xml:space="preserve"> </w:t>
      </w:r>
      <w:r>
        <w:rPr>
          <w:sz w:val="24"/>
        </w:rPr>
        <w:t>then</w:t>
      </w:r>
      <w:r>
        <w:rPr>
          <w:spacing w:val="-3"/>
          <w:sz w:val="24"/>
        </w:rPr>
        <w:t xml:space="preserve"> </w:t>
      </w:r>
      <w:r>
        <w:rPr>
          <w:sz w:val="24"/>
        </w:rPr>
        <w:t>the</w:t>
      </w:r>
      <w:r>
        <w:rPr>
          <w:spacing w:val="-3"/>
          <w:sz w:val="24"/>
        </w:rPr>
        <w:t xml:space="preserve"> </w:t>
      </w:r>
      <w:r>
        <w:rPr>
          <w:sz w:val="24"/>
        </w:rPr>
        <w:t>names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users</w:t>
      </w:r>
      <w:r>
        <w:rPr>
          <w:spacing w:val="-3"/>
          <w:sz w:val="24"/>
        </w:rPr>
        <w:t xml:space="preserve"> </w:t>
      </w:r>
      <w:r>
        <w:rPr>
          <w:sz w:val="24"/>
        </w:rPr>
        <w:t>who</w:t>
      </w:r>
      <w:r>
        <w:rPr>
          <w:spacing w:val="-3"/>
          <w:sz w:val="24"/>
        </w:rPr>
        <w:t xml:space="preserve"> </w:t>
      </w:r>
      <w:r>
        <w:rPr>
          <w:sz w:val="24"/>
        </w:rPr>
        <w:t xml:space="preserve">can </w:t>
      </w:r>
      <w:proofErr w:type="gramStart"/>
      <w:r>
        <w:rPr>
          <w:sz w:val="24"/>
        </w:rPr>
        <w:t>send</w:t>
      </w:r>
      <w:proofErr w:type="gramEnd"/>
      <w:r>
        <w:rPr>
          <w:sz w:val="24"/>
        </w:rPr>
        <w:t xml:space="preserve"> to the distribution list. This is to prevent members from sending/replying to large distribution lists.</w:t>
      </w:r>
    </w:p>
    <w:p w14:paraId="01C81554" w14:textId="77777777" w:rsidR="00A0784B" w:rsidRDefault="00F6396E">
      <w:pPr>
        <w:pStyle w:val="ListParagraph"/>
        <w:numPr>
          <w:ilvl w:val="0"/>
          <w:numId w:val="2"/>
        </w:numPr>
        <w:tabs>
          <w:tab w:val="left" w:pos="718"/>
          <w:tab w:val="left" w:pos="720"/>
        </w:tabs>
        <w:ind w:right="553"/>
        <w:jc w:val="both"/>
        <w:rPr>
          <w:sz w:val="24"/>
        </w:rPr>
      </w:pPr>
      <w:r>
        <w:rPr>
          <w:sz w:val="24"/>
        </w:rPr>
        <w:t>Whether</w:t>
      </w:r>
      <w:r>
        <w:rPr>
          <w:spacing w:val="-3"/>
          <w:sz w:val="24"/>
        </w:rPr>
        <w:t xml:space="preserve"> </w:t>
      </w:r>
      <w:r>
        <w:rPr>
          <w:sz w:val="24"/>
        </w:rPr>
        <w:t>the</w:t>
      </w:r>
      <w:r>
        <w:rPr>
          <w:spacing w:val="-3"/>
          <w:sz w:val="24"/>
        </w:rPr>
        <w:t xml:space="preserve"> </w:t>
      </w:r>
      <w:r>
        <w:rPr>
          <w:sz w:val="24"/>
        </w:rPr>
        <w:t>distribution</w:t>
      </w:r>
      <w:r>
        <w:rPr>
          <w:spacing w:val="-3"/>
          <w:sz w:val="24"/>
        </w:rPr>
        <w:t xml:space="preserve"> </w:t>
      </w:r>
      <w:r>
        <w:rPr>
          <w:sz w:val="24"/>
        </w:rPr>
        <w:t>list</w:t>
      </w:r>
      <w:r>
        <w:rPr>
          <w:spacing w:val="-3"/>
          <w:sz w:val="24"/>
        </w:rPr>
        <w:t xml:space="preserve"> </w:t>
      </w:r>
      <w:r>
        <w:rPr>
          <w:sz w:val="24"/>
        </w:rPr>
        <w:t>is</w:t>
      </w:r>
      <w:r>
        <w:rPr>
          <w:spacing w:val="-3"/>
          <w:sz w:val="24"/>
        </w:rPr>
        <w:t xml:space="preserve"> </w:t>
      </w:r>
      <w:r>
        <w:rPr>
          <w:sz w:val="24"/>
        </w:rPr>
        <w:t>going</w:t>
      </w:r>
      <w:r>
        <w:rPr>
          <w:spacing w:val="-3"/>
          <w:sz w:val="24"/>
        </w:rPr>
        <w:t xml:space="preserve"> </w:t>
      </w:r>
      <w:r>
        <w:rPr>
          <w:sz w:val="24"/>
        </w:rPr>
        <w:t>to</w:t>
      </w:r>
      <w:r>
        <w:rPr>
          <w:spacing w:val="-3"/>
          <w:sz w:val="24"/>
        </w:rPr>
        <w:t xml:space="preserve"> </w:t>
      </w:r>
      <w:r>
        <w:rPr>
          <w:sz w:val="24"/>
        </w:rPr>
        <w:t>accept</w:t>
      </w:r>
      <w:r>
        <w:rPr>
          <w:spacing w:val="-3"/>
          <w:sz w:val="24"/>
        </w:rPr>
        <w:t xml:space="preserve"> </w:t>
      </w:r>
      <w:r>
        <w:rPr>
          <w:sz w:val="24"/>
        </w:rPr>
        <w:t>emails</w:t>
      </w:r>
      <w:r>
        <w:rPr>
          <w:spacing w:val="-3"/>
          <w:sz w:val="24"/>
        </w:rPr>
        <w:t xml:space="preserve"> </w:t>
      </w:r>
      <w:r>
        <w:rPr>
          <w:sz w:val="24"/>
        </w:rPr>
        <w:t>from</w:t>
      </w:r>
      <w:r>
        <w:rPr>
          <w:spacing w:val="-3"/>
          <w:sz w:val="24"/>
        </w:rPr>
        <w:t xml:space="preserve"> </w:t>
      </w:r>
      <w:r>
        <w:rPr>
          <w:sz w:val="24"/>
        </w:rPr>
        <w:t>external</w:t>
      </w:r>
      <w:r>
        <w:rPr>
          <w:spacing w:val="-3"/>
          <w:sz w:val="24"/>
        </w:rPr>
        <w:t xml:space="preserve"> </w:t>
      </w:r>
      <w:r>
        <w:rPr>
          <w:sz w:val="24"/>
        </w:rPr>
        <w:t>(non</w:t>
      </w:r>
      <w:r>
        <w:rPr>
          <w:spacing w:val="-3"/>
          <w:sz w:val="24"/>
        </w:rPr>
        <w:t xml:space="preserve"> </w:t>
      </w:r>
      <w:r>
        <w:rPr>
          <w:sz w:val="24"/>
        </w:rPr>
        <w:t>ky.gov) users,</w:t>
      </w:r>
      <w:r>
        <w:rPr>
          <w:spacing w:val="-2"/>
          <w:sz w:val="24"/>
        </w:rPr>
        <w:t xml:space="preserve"> </w:t>
      </w:r>
      <w:r>
        <w:rPr>
          <w:sz w:val="24"/>
        </w:rPr>
        <w:t>to</w:t>
      </w:r>
      <w:r>
        <w:rPr>
          <w:spacing w:val="-2"/>
          <w:sz w:val="24"/>
        </w:rPr>
        <w:t xml:space="preserve"> </w:t>
      </w:r>
      <w:r>
        <w:rPr>
          <w:sz w:val="24"/>
        </w:rPr>
        <w:t>allow</w:t>
      </w:r>
      <w:r>
        <w:rPr>
          <w:spacing w:val="-2"/>
          <w:sz w:val="24"/>
        </w:rPr>
        <w:t xml:space="preserve"> </w:t>
      </w:r>
      <w:r>
        <w:rPr>
          <w:sz w:val="24"/>
        </w:rPr>
        <w:t>Gmail/Hotmail/Yahoo</w:t>
      </w:r>
      <w:r>
        <w:rPr>
          <w:spacing w:val="-3"/>
          <w:sz w:val="24"/>
        </w:rPr>
        <w:t xml:space="preserve"> </w:t>
      </w:r>
      <w:r>
        <w:rPr>
          <w:sz w:val="24"/>
        </w:rPr>
        <w:t>users</w:t>
      </w:r>
      <w:r>
        <w:rPr>
          <w:spacing w:val="-2"/>
          <w:sz w:val="24"/>
        </w:rPr>
        <w:t xml:space="preserve"> </w:t>
      </w:r>
      <w:r>
        <w:rPr>
          <w:sz w:val="24"/>
        </w:rPr>
        <w:t>to</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reply</w:t>
      </w:r>
      <w:r>
        <w:rPr>
          <w:spacing w:val="-2"/>
          <w:sz w:val="24"/>
        </w:rPr>
        <w:t xml:space="preserve"> </w:t>
      </w:r>
      <w:r>
        <w:rPr>
          <w:sz w:val="24"/>
        </w:rPr>
        <w:t>to</w:t>
      </w:r>
      <w:r>
        <w:rPr>
          <w:spacing w:val="-2"/>
          <w:sz w:val="24"/>
        </w:rPr>
        <w:t xml:space="preserve"> </w:t>
      </w:r>
      <w:r>
        <w:rPr>
          <w:sz w:val="24"/>
        </w:rPr>
        <w:t>this</w:t>
      </w:r>
      <w:r>
        <w:rPr>
          <w:spacing w:val="-2"/>
          <w:sz w:val="24"/>
        </w:rPr>
        <w:t xml:space="preserve"> </w:t>
      </w:r>
      <w:r>
        <w:rPr>
          <w:sz w:val="24"/>
        </w:rPr>
        <w:t>distribution list when sent an email.</w:t>
      </w:r>
    </w:p>
    <w:p w14:paraId="73E6D8A2" w14:textId="77777777" w:rsidR="00A0784B" w:rsidRDefault="00A0784B">
      <w:pPr>
        <w:pStyle w:val="BodyText"/>
        <w:spacing w:before="275"/>
      </w:pPr>
    </w:p>
    <w:p w14:paraId="7A11A3A1" w14:textId="77777777" w:rsidR="00A0784B" w:rsidRDefault="00F6396E">
      <w:pPr>
        <w:pStyle w:val="Heading1"/>
        <w:numPr>
          <w:ilvl w:val="0"/>
          <w:numId w:val="4"/>
        </w:numPr>
        <w:tabs>
          <w:tab w:val="left" w:pos="431"/>
        </w:tabs>
        <w:ind w:left="431" w:hanging="431"/>
      </w:pPr>
      <w:bookmarkStart w:id="17" w:name="_bookmark17"/>
      <w:bookmarkEnd w:id="17"/>
      <w:r>
        <w:t>Policy</w:t>
      </w:r>
      <w:r>
        <w:rPr>
          <w:spacing w:val="-7"/>
        </w:rPr>
        <w:t xml:space="preserve"> </w:t>
      </w:r>
      <w:r>
        <w:t>Maintenance</w:t>
      </w:r>
      <w:r>
        <w:rPr>
          <w:spacing w:val="-6"/>
        </w:rPr>
        <w:t xml:space="preserve"> </w:t>
      </w:r>
      <w:r>
        <w:rPr>
          <w:spacing w:val="-2"/>
        </w:rPr>
        <w:t>Responsibility</w:t>
      </w:r>
    </w:p>
    <w:p w14:paraId="11BF5419" w14:textId="4289CEAA" w:rsidR="00A0784B" w:rsidRDefault="0058093B">
      <w:pPr>
        <w:pStyle w:val="BodyText"/>
        <w:spacing w:before="1"/>
      </w:pPr>
      <w:r w:rsidRPr="0058093B">
        <w:rPr>
          <w:szCs w:val="22"/>
        </w:rPr>
        <w:t>The IS Team is responsible for the maintenance of this policy and ensuring there is alignment with</w:t>
      </w:r>
      <w:r w:rsidRPr="0058093B">
        <w:rPr>
          <w:u w:val="single"/>
        </w:rPr>
        <w:t> </w:t>
      </w:r>
      <w:hyperlink r:id="rId20" w:tgtFrame="_blank" w:history="1">
        <w:r w:rsidRPr="0058093B">
          <w:rPr>
            <w:rStyle w:val="Hyperlink"/>
          </w:rPr>
          <w:t>NIST SP 800-53 Rev 5</w:t>
        </w:r>
      </w:hyperlink>
      <w:r w:rsidRPr="0058093B">
        <w:rPr>
          <w:u w:val="single"/>
        </w:rPr>
        <w:t>.</w:t>
      </w:r>
      <w:r w:rsidRPr="0058093B">
        <w:rPr>
          <w:szCs w:val="22"/>
        </w:rPr>
        <w:t xml:space="preserve"> Further policy review and updates are evaluated and coordinated through the Policy Charter Team including representatives from CHFS agencies including areas responsible for security, risk management, privacy, legal, and IT services.</w:t>
      </w:r>
    </w:p>
    <w:p w14:paraId="7409F941" w14:textId="77777777" w:rsidR="00A0784B" w:rsidRDefault="00A0784B">
      <w:pPr>
        <w:pStyle w:val="BodyText"/>
        <w:spacing w:before="275"/>
      </w:pPr>
    </w:p>
    <w:p w14:paraId="3DAC18F7" w14:textId="77777777" w:rsidR="00A0784B" w:rsidRDefault="00F6396E">
      <w:pPr>
        <w:pStyle w:val="Heading1"/>
        <w:numPr>
          <w:ilvl w:val="0"/>
          <w:numId w:val="4"/>
        </w:numPr>
        <w:tabs>
          <w:tab w:val="left" w:pos="431"/>
        </w:tabs>
        <w:ind w:left="431" w:hanging="431"/>
      </w:pPr>
      <w:bookmarkStart w:id="18" w:name="_bookmark18"/>
      <w:bookmarkEnd w:id="18"/>
      <w:r>
        <w:t>Policy</w:t>
      </w:r>
      <w:r>
        <w:rPr>
          <w:spacing w:val="-4"/>
        </w:rPr>
        <w:t xml:space="preserve"> </w:t>
      </w:r>
      <w:r>
        <w:rPr>
          <w:spacing w:val="-2"/>
        </w:rPr>
        <w:t>Exceptions</w:t>
      </w:r>
    </w:p>
    <w:p w14:paraId="0E469A5E" w14:textId="543C502D" w:rsidR="00A0784B" w:rsidRPr="00DD36DC" w:rsidRDefault="00F6396E">
      <w:pPr>
        <w:pStyle w:val="BodyText"/>
        <w:spacing w:before="1"/>
        <w:rPr>
          <w:rStyle w:val="Hyperlink"/>
        </w:rPr>
      </w:pPr>
      <w:r>
        <w:t>Any</w:t>
      </w:r>
      <w:r>
        <w:rPr>
          <w:spacing w:val="-5"/>
        </w:rPr>
        <w:t xml:space="preserve"> </w:t>
      </w:r>
      <w:r>
        <w:t>exceptions</w:t>
      </w:r>
      <w:r>
        <w:rPr>
          <w:spacing w:val="-3"/>
        </w:rPr>
        <w:t xml:space="preserve"> </w:t>
      </w:r>
      <w:r>
        <w:t>to</w:t>
      </w:r>
      <w:r>
        <w:rPr>
          <w:spacing w:val="-2"/>
        </w:rPr>
        <w:t xml:space="preserve"> </w:t>
      </w:r>
      <w:r>
        <w:t>this</w:t>
      </w:r>
      <w:r>
        <w:rPr>
          <w:spacing w:val="-3"/>
        </w:rPr>
        <w:t xml:space="preserve"> </w:t>
      </w:r>
      <w:r>
        <w:t>policy</w:t>
      </w:r>
      <w:r>
        <w:rPr>
          <w:spacing w:val="-2"/>
        </w:rPr>
        <w:t xml:space="preserve"> </w:t>
      </w:r>
      <w:r>
        <w:t>must</w:t>
      </w:r>
      <w:r>
        <w:rPr>
          <w:spacing w:val="-3"/>
        </w:rPr>
        <w:t xml:space="preserve"> </w:t>
      </w:r>
      <w:r>
        <w:t>follow</w:t>
      </w:r>
      <w:r>
        <w:rPr>
          <w:spacing w:val="-3"/>
        </w:rPr>
        <w:t xml:space="preserve"> </w:t>
      </w:r>
      <w:r>
        <w:t>the</w:t>
      </w:r>
      <w:r>
        <w:rPr>
          <w:spacing w:val="-1"/>
        </w:rPr>
        <w:t xml:space="preserve"> </w:t>
      </w:r>
      <w:r>
        <w:t>guidance</w:t>
      </w:r>
      <w:r>
        <w:rPr>
          <w:spacing w:val="-3"/>
        </w:rPr>
        <w:t xml:space="preserve"> </w:t>
      </w:r>
      <w:r>
        <w:t>established</w:t>
      </w:r>
      <w:r>
        <w:rPr>
          <w:spacing w:val="-2"/>
        </w:rPr>
        <w:t xml:space="preserve"> </w:t>
      </w:r>
      <w:r>
        <w:t>in</w:t>
      </w:r>
      <w:r>
        <w:rPr>
          <w:spacing w:val="-3"/>
        </w:rPr>
        <w:t xml:space="preserve"> </w:t>
      </w:r>
      <w:r w:rsidR="00DD36DC">
        <w:rPr>
          <w:rStyle w:val="Hyperlink"/>
        </w:rPr>
        <w:fldChar w:fldCharType="begin"/>
      </w:r>
      <w:r w:rsidR="00800ACE">
        <w:rPr>
          <w:rStyle w:val="Hyperlink"/>
        </w:rPr>
        <w:instrText>HYPERLINK "https://chfs.ky.gov/agencies/os/oats/polstand/070203SecurityExceptionsandExemptions.docx"</w:instrText>
      </w:r>
      <w:r w:rsidR="00DD36DC">
        <w:rPr>
          <w:rStyle w:val="Hyperlink"/>
        </w:rPr>
      </w:r>
      <w:r w:rsidR="00DD36DC">
        <w:rPr>
          <w:rStyle w:val="Hyperlink"/>
        </w:rPr>
        <w:fldChar w:fldCharType="separate"/>
      </w:r>
      <w:r w:rsidR="00A0784B" w:rsidRPr="00DD36DC">
        <w:rPr>
          <w:rStyle w:val="Hyperlink"/>
        </w:rPr>
        <w:t>CHFS Policy:</w:t>
      </w:r>
    </w:p>
    <w:p w14:paraId="34D2446E" w14:textId="2B6D4EDF" w:rsidR="00A0784B" w:rsidRPr="009647A2" w:rsidRDefault="00A0784B">
      <w:pPr>
        <w:pStyle w:val="BodyText"/>
        <w:spacing w:before="1"/>
        <w:ind w:right="348"/>
      </w:pPr>
      <w:r w:rsidRPr="00DD36DC">
        <w:rPr>
          <w:rStyle w:val="Hyperlink"/>
        </w:rPr>
        <w:t>070.203- Security Exceptions and Exemptions to CHFS Policies and Security Control</w:t>
      </w:r>
      <w:r w:rsidR="00F6396E" w:rsidRPr="00DD36DC">
        <w:rPr>
          <w:rStyle w:val="Hyperlink"/>
        </w:rPr>
        <w:t xml:space="preserve"> </w:t>
      </w:r>
      <w:r w:rsidRPr="00DD36DC">
        <w:rPr>
          <w:rStyle w:val="Hyperlink"/>
        </w:rPr>
        <w:t>Policy</w:t>
      </w:r>
      <w:r w:rsidR="00DD36DC">
        <w:rPr>
          <w:rStyle w:val="Hyperlink"/>
        </w:rPr>
        <w:fldChar w:fldCharType="end"/>
      </w:r>
      <w:r w:rsidRPr="009647A2">
        <w:t>.</w:t>
      </w:r>
    </w:p>
    <w:p w14:paraId="01980083" w14:textId="77777777" w:rsidR="00A0784B" w:rsidRDefault="00A0784B">
      <w:pPr>
        <w:pStyle w:val="BodyText"/>
        <w:spacing w:before="137"/>
        <w:rPr>
          <w:sz w:val="36"/>
        </w:rPr>
      </w:pPr>
      <w:bookmarkStart w:id="19" w:name="_bookmark19"/>
      <w:bookmarkEnd w:id="19"/>
    </w:p>
    <w:p w14:paraId="3F585F2E" w14:textId="77777777" w:rsidR="00A0784B" w:rsidRDefault="00F6396E">
      <w:pPr>
        <w:pStyle w:val="Heading1"/>
        <w:numPr>
          <w:ilvl w:val="0"/>
          <w:numId w:val="4"/>
        </w:numPr>
        <w:tabs>
          <w:tab w:val="left" w:pos="431"/>
        </w:tabs>
        <w:ind w:left="431" w:hanging="431"/>
      </w:pPr>
      <w:r>
        <w:lastRenderedPageBreak/>
        <w:t>Policy</w:t>
      </w:r>
      <w:r>
        <w:rPr>
          <w:spacing w:val="-4"/>
        </w:rPr>
        <w:t xml:space="preserve"> </w:t>
      </w:r>
      <w:r>
        <w:t>Review</w:t>
      </w:r>
      <w:r>
        <w:rPr>
          <w:spacing w:val="-1"/>
        </w:rPr>
        <w:t xml:space="preserve"> </w:t>
      </w:r>
      <w:r>
        <w:rPr>
          <w:spacing w:val="-2"/>
        </w:rPr>
        <w:t>Cycle</w:t>
      </w:r>
    </w:p>
    <w:p w14:paraId="3C484D64" w14:textId="77777777" w:rsidR="00A0784B" w:rsidRDefault="00F6396E">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3CCDC6ED" w14:textId="77777777" w:rsidR="00A0784B" w:rsidRDefault="00A0784B">
      <w:pPr>
        <w:pStyle w:val="BodyText"/>
        <w:spacing w:before="275"/>
      </w:pPr>
    </w:p>
    <w:p w14:paraId="3D554485" w14:textId="77777777" w:rsidR="00A0784B" w:rsidRDefault="00F6396E">
      <w:pPr>
        <w:pStyle w:val="Heading1"/>
        <w:numPr>
          <w:ilvl w:val="0"/>
          <w:numId w:val="4"/>
        </w:numPr>
        <w:tabs>
          <w:tab w:val="left" w:pos="431"/>
        </w:tabs>
        <w:ind w:left="431" w:hanging="431"/>
      </w:pPr>
      <w:bookmarkStart w:id="20" w:name="_bookmark20"/>
      <w:bookmarkEnd w:id="20"/>
      <w:r>
        <w:t>Policy</w:t>
      </w:r>
      <w:r>
        <w:rPr>
          <w:spacing w:val="-4"/>
        </w:rPr>
        <w:t xml:space="preserve"> </w:t>
      </w:r>
      <w:r>
        <w:rPr>
          <w:spacing w:val="-2"/>
        </w:rPr>
        <w:t>References</w:t>
      </w:r>
    </w:p>
    <w:p w14:paraId="0B3274AB" w14:textId="4C64D63D" w:rsidR="00A0784B" w:rsidRPr="009647A2" w:rsidRDefault="0058093B">
      <w:pPr>
        <w:pStyle w:val="ListParagraph"/>
        <w:numPr>
          <w:ilvl w:val="0"/>
          <w:numId w:val="1"/>
        </w:numPr>
        <w:tabs>
          <w:tab w:val="left" w:pos="359"/>
        </w:tabs>
        <w:spacing w:before="1" w:line="293" w:lineRule="exact"/>
        <w:ind w:left="359" w:hanging="359"/>
        <w:rPr>
          <w:rStyle w:val="Hyperlink"/>
          <w:sz w:val="24"/>
          <w:szCs w:val="24"/>
        </w:rPr>
      </w:pPr>
      <w:hyperlink r:id="rId21">
        <w:r w:rsidRPr="009647A2">
          <w:rPr>
            <w:rStyle w:val="Hyperlink"/>
            <w:sz w:val="24"/>
            <w:szCs w:val="24"/>
          </w:rPr>
          <w:t>Centers for Medicare and Medicaid Services (CMS) Acceptable Risk Controls for Affordable Care Act (ACA), Medicaid, and Partner Entities (ARC-AMPE)</w:t>
        </w:r>
      </w:hyperlink>
    </w:p>
    <w:p w14:paraId="29B26923" w14:textId="06745449" w:rsidR="00A0784B" w:rsidRPr="00DD36DC" w:rsidRDefault="00DD36DC">
      <w:pPr>
        <w:pStyle w:val="ListParagraph"/>
        <w:numPr>
          <w:ilvl w:val="0"/>
          <w:numId w:val="1"/>
        </w:numPr>
        <w:tabs>
          <w:tab w:val="left" w:pos="360"/>
        </w:tabs>
        <w:ind w:right="1168"/>
        <w:rPr>
          <w:rStyle w:val="Hyperlink"/>
          <w:sz w:val="24"/>
          <w:szCs w:val="24"/>
        </w:rPr>
      </w:pPr>
      <w:r>
        <w:rPr>
          <w:rStyle w:val="Hyperlink"/>
          <w:sz w:val="24"/>
          <w:szCs w:val="24"/>
        </w:rPr>
        <w:fldChar w:fldCharType="begin"/>
      </w:r>
      <w:r>
        <w:rPr>
          <w:rStyle w:val="Hyperlink"/>
          <w:sz w:val="24"/>
          <w:szCs w:val="24"/>
        </w:rPr>
        <w:instrText>HYPERLINK "https://chfs.ky.gov/agencies/os/oats/polstand/070203SecurityExceptionsandExemptions.docx"</w:instrText>
      </w:r>
      <w:r>
        <w:rPr>
          <w:rStyle w:val="Hyperlink"/>
          <w:sz w:val="24"/>
          <w:szCs w:val="24"/>
        </w:rPr>
      </w:r>
      <w:r>
        <w:rPr>
          <w:rStyle w:val="Hyperlink"/>
          <w:sz w:val="24"/>
          <w:szCs w:val="24"/>
        </w:rPr>
        <w:fldChar w:fldCharType="separate"/>
      </w:r>
      <w:r w:rsidR="00A0784B" w:rsidRPr="00DD36DC">
        <w:rPr>
          <w:rStyle w:val="Hyperlink"/>
          <w:sz w:val="24"/>
          <w:szCs w:val="24"/>
        </w:rPr>
        <w:t>070.203- Security Exceptions and Exemptions to CHFS Policies and Security</w:t>
      </w:r>
      <w:r w:rsidR="00F6396E" w:rsidRPr="00DD36DC">
        <w:rPr>
          <w:rStyle w:val="Hyperlink"/>
          <w:sz w:val="24"/>
          <w:szCs w:val="24"/>
        </w:rPr>
        <w:t xml:space="preserve"> </w:t>
      </w:r>
      <w:r w:rsidR="00A0784B" w:rsidRPr="00DD36DC">
        <w:rPr>
          <w:rStyle w:val="Hyperlink"/>
          <w:sz w:val="24"/>
          <w:szCs w:val="24"/>
        </w:rPr>
        <w:t>Control Policy</w:t>
      </w:r>
    </w:p>
    <w:p w14:paraId="3C783337" w14:textId="69FD379D" w:rsidR="00A0784B" w:rsidRPr="009647A2" w:rsidRDefault="00DD36DC">
      <w:pPr>
        <w:pStyle w:val="ListParagraph"/>
        <w:numPr>
          <w:ilvl w:val="0"/>
          <w:numId w:val="1"/>
        </w:numPr>
        <w:tabs>
          <w:tab w:val="left" w:pos="359"/>
        </w:tabs>
        <w:spacing w:line="292" w:lineRule="exact"/>
        <w:ind w:left="359" w:hanging="359"/>
        <w:rPr>
          <w:rStyle w:val="Hyperlink"/>
          <w:sz w:val="24"/>
          <w:szCs w:val="24"/>
        </w:rPr>
      </w:pPr>
      <w:r>
        <w:rPr>
          <w:rStyle w:val="Hyperlink"/>
          <w:sz w:val="24"/>
          <w:szCs w:val="24"/>
        </w:rPr>
        <w:fldChar w:fldCharType="end"/>
      </w:r>
      <w:hyperlink r:id="rId22">
        <w:r w:rsidR="00A0784B" w:rsidRPr="009647A2">
          <w:rPr>
            <w:rStyle w:val="Hyperlink"/>
            <w:sz w:val="24"/>
            <w:szCs w:val="24"/>
          </w:rPr>
          <w:t>Enterprise IT Policy: CIO-084- E-mail Review Request Policy</w:t>
        </w:r>
      </w:hyperlink>
    </w:p>
    <w:p w14:paraId="6A51941A" w14:textId="77777777" w:rsidR="00A0784B" w:rsidRPr="009647A2" w:rsidRDefault="00A0784B">
      <w:pPr>
        <w:pStyle w:val="ListParagraph"/>
        <w:numPr>
          <w:ilvl w:val="0"/>
          <w:numId w:val="1"/>
        </w:numPr>
        <w:tabs>
          <w:tab w:val="left" w:pos="359"/>
        </w:tabs>
        <w:spacing w:line="292" w:lineRule="exact"/>
        <w:ind w:left="359" w:hanging="359"/>
        <w:rPr>
          <w:rStyle w:val="Hyperlink"/>
          <w:sz w:val="24"/>
          <w:szCs w:val="24"/>
        </w:rPr>
      </w:pPr>
      <w:hyperlink r:id="rId23">
        <w:r w:rsidRPr="009647A2">
          <w:rPr>
            <w:rStyle w:val="Hyperlink"/>
            <w:sz w:val="24"/>
            <w:szCs w:val="24"/>
          </w:rPr>
          <w:t>Internal Revenue Services (IRS) Publication 1075</w:t>
        </w:r>
      </w:hyperlink>
    </w:p>
    <w:p w14:paraId="56ABA274" w14:textId="632D9CF4" w:rsidR="00A0784B" w:rsidRPr="00F107AA" w:rsidRDefault="00F107AA">
      <w:pPr>
        <w:pStyle w:val="ListParagraph"/>
        <w:numPr>
          <w:ilvl w:val="0"/>
          <w:numId w:val="1"/>
        </w:numPr>
        <w:tabs>
          <w:tab w:val="left" w:pos="360"/>
        </w:tabs>
        <w:ind w:right="553"/>
        <w:rPr>
          <w:rStyle w:val="Hyperlink"/>
          <w:sz w:val="24"/>
          <w:szCs w:val="24"/>
        </w:rPr>
      </w:pPr>
      <w:r>
        <w:rPr>
          <w:rStyle w:val="Hyperlink"/>
          <w:sz w:val="24"/>
          <w:szCs w:val="24"/>
        </w:rPr>
        <w:fldChar w:fldCharType="begin"/>
      </w:r>
      <w:r>
        <w:rPr>
          <w:rStyle w:val="Hyperlink"/>
          <w:sz w:val="24"/>
          <w:szCs w:val="24"/>
        </w:rPr>
        <w:instrText>HYPERLINK "https://apps.legislature.ky.gov/law/statutes/statute.aspx?id=56330"</w:instrText>
      </w:r>
      <w:r>
        <w:rPr>
          <w:rStyle w:val="Hyperlink"/>
          <w:sz w:val="24"/>
          <w:szCs w:val="24"/>
        </w:rPr>
      </w:r>
      <w:r>
        <w:rPr>
          <w:rStyle w:val="Hyperlink"/>
          <w:sz w:val="24"/>
          <w:szCs w:val="24"/>
        </w:rPr>
        <w:fldChar w:fldCharType="separate"/>
      </w:r>
      <w:r w:rsidR="00A0784B" w:rsidRPr="00F107AA">
        <w:rPr>
          <w:rStyle w:val="Hyperlink"/>
          <w:sz w:val="24"/>
          <w:szCs w:val="24"/>
        </w:rPr>
        <w:t>Kentucky Revised Statute (KRS) Chapter 61.878 Certain public records exempted</w:t>
      </w:r>
      <w:r w:rsidR="00F6396E" w:rsidRPr="00F107AA">
        <w:rPr>
          <w:rStyle w:val="Hyperlink"/>
          <w:sz w:val="24"/>
          <w:szCs w:val="24"/>
        </w:rPr>
        <w:t xml:space="preserve"> </w:t>
      </w:r>
      <w:r w:rsidR="00A0784B" w:rsidRPr="00F107AA">
        <w:rPr>
          <w:rStyle w:val="Hyperlink"/>
          <w:sz w:val="24"/>
          <w:szCs w:val="24"/>
        </w:rPr>
        <w:t>from inspection except on order of court – Restriction of state employees to inspect</w:t>
      </w:r>
      <w:r w:rsidR="00F6396E" w:rsidRPr="00F107AA">
        <w:rPr>
          <w:rStyle w:val="Hyperlink"/>
          <w:sz w:val="24"/>
          <w:szCs w:val="24"/>
        </w:rPr>
        <w:t xml:space="preserve"> </w:t>
      </w:r>
      <w:r w:rsidR="00A0784B" w:rsidRPr="00F107AA">
        <w:rPr>
          <w:rStyle w:val="Hyperlink"/>
          <w:sz w:val="24"/>
          <w:szCs w:val="24"/>
        </w:rPr>
        <w:t>personnel files prohibited</w:t>
      </w:r>
    </w:p>
    <w:p w14:paraId="11842365" w14:textId="67EB2FA7" w:rsidR="00A0784B" w:rsidRPr="00F107AA" w:rsidRDefault="00F107AA">
      <w:pPr>
        <w:pStyle w:val="ListParagraph"/>
        <w:numPr>
          <w:ilvl w:val="0"/>
          <w:numId w:val="1"/>
        </w:numPr>
        <w:tabs>
          <w:tab w:val="left" w:pos="360"/>
        </w:tabs>
        <w:ind w:right="699"/>
        <w:rPr>
          <w:rStyle w:val="Hyperlink"/>
          <w:sz w:val="24"/>
          <w:szCs w:val="24"/>
        </w:rPr>
      </w:pPr>
      <w:r>
        <w:rPr>
          <w:rStyle w:val="Hyperlink"/>
          <w:sz w:val="24"/>
          <w:szCs w:val="24"/>
        </w:rPr>
        <w:fldChar w:fldCharType="end"/>
      </w:r>
      <w:proofErr w:type="spellStart"/>
      <w:r>
        <w:rPr>
          <w:rStyle w:val="Hyperlink"/>
          <w:sz w:val="24"/>
          <w:szCs w:val="24"/>
        </w:rPr>
        <w:t>j</w:t>
      </w:r>
      <w:r>
        <w:rPr>
          <w:rStyle w:val="Hyperlink"/>
          <w:sz w:val="24"/>
          <w:szCs w:val="24"/>
        </w:rPr>
        <w:fldChar w:fldCharType="begin"/>
      </w:r>
      <w:r>
        <w:rPr>
          <w:rStyle w:val="Hyperlink"/>
          <w:sz w:val="24"/>
          <w:szCs w:val="24"/>
        </w:rPr>
        <w:instrText>HYPERLINK "https://nvlpubs.nist.gov/nistpubs/SpecialPublications/NIST.SP.800-53r4.pdf"</w:instrText>
      </w:r>
      <w:r>
        <w:rPr>
          <w:rStyle w:val="Hyperlink"/>
          <w:sz w:val="24"/>
          <w:szCs w:val="24"/>
        </w:rPr>
      </w:r>
      <w:r>
        <w:rPr>
          <w:rStyle w:val="Hyperlink"/>
          <w:sz w:val="24"/>
          <w:szCs w:val="24"/>
        </w:rPr>
        <w:fldChar w:fldCharType="separate"/>
      </w:r>
      <w:r w:rsidR="00A0784B" w:rsidRPr="00F107AA">
        <w:rPr>
          <w:rStyle w:val="Hyperlink"/>
          <w:sz w:val="24"/>
          <w:szCs w:val="24"/>
        </w:rPr>
        <w:t>National</w:t>
      </w:r>
      <w:proofErr w:type="spellEnd"/>
      <w:r w:rsidR="00A0784B" w:rsidRPr="00F107AA">
        <w:rPr>
          <w:rStyle w:val="Hyperlink"/>
          <w:sz w:val="24"/>
          <w:szCs w:val="24"/>
        </w:rPr>
        <w:t xml:space="preserve"> institute of Standards and Technology (NIST) Special Publication 800-53</w:t>
      </w:r>
      <w:r w:rsidR="00F6396E" w:rsidRPr="00F107AA">
        <w:rPr>
          <w:rStyle w:val="Hyperlink"/>
          <w:sz w:val="24"/>
          <w:szCs w:val="24"/>
        </w:rPr>
        <w:t xml:space="preserve"> </w:t>
      </w:r>
      <w:r w:rsidR="00A0784B" w:rsidRPr="00F107AA">
        <w:rPr>
          <w:rStyle w:val="Hyperlink"/>
          <w:sz w:val="24"/>
          <w:szCs w:val="24"/>
        </w:rPr>
        <w:t xml:space="preserve">Revision </w:t>
      </w:r>
      <w:r w:rsidR="0058093B" w:rsidRPr="00F107AA">
        <w:rPr>
          <w:rStyle w:val="Hyperlink"/>
          <w:sz w:val="24"/>
          <w:szCs w:val="24"/>
        </w:rPr>
        <w:t>5</w:t>
      </w:r>
      <w:r w:rsidR="00A0784B" w:rsidRPr="00F107AA">
        <w:rPr>
          <w:rStyle w:val="Hyperlink"/>
          <w:sz w:val="24"/>
          <w:szCs w:val="24"/>
        </w:rPr>
        <w:t>, Security and Privacy Controls for Federal Information Systems and</w:t>
      </w:r>
      <w:r w:rsidR="00F6396E" w:rsidRPr="00F107AA">
        <w:rPr>
          <w:rStyle w:val="Hyperlink"/>
          <w:sz w:val="24"/>
          <w:szCs w:val="24"/>
        </w:rPr>
        <w:t xml:space="preserve"> </w:t>
      </w:r>
      <w:r w:rsidR="00A0784B" w:rsidRPr="00F107AA">
        <w:rPr>
          <w:rStyle w:val="Hyperlink"/>
          <w:sz w:val="24"/>
          <w:szCs w:val="24"/>
        </w:rPr>
        <w:t>Organizations</w:t>
      </w:r>
    </w:p>
    <w:p w14:paraId="154E98B6" w14:textId="38EFCF7B" w:rsidR="00A0784B" w:rsidRPr="009647A2" w:rsidRDefault="00F107AA">
      <w:pPr>
        <w:pStyle w:val="ListParagraph"/>
        <w:numPr>
          <w:ilvl w:val="0"/>
          <w:numId w:val="1"/>
        </w:numPr>
        <w:tabs>
          <w:tab w:val="left" w:pos="359"/>
        </w:tabs>
        <w:spacing w:line="291" w:lineRule="exact"/>
        <w:ind w:left="359" w:hanging="359"/>
        <w:rPr>
          <w:rStyle w:val="Hyperlink"/>
          <w:sz w:val="24"/>
          <w:szCs w:val="24"/>
        </w:rPr>
      </w:pPr>
      <w:r>
        <w:rPr>
          <w:rStyle w:val="Hyperlink"/>
          <w:sz w:val="24"/>
          <w:szCs w:val="24"/>
        </w:rPr>
        <w:fldChar w:fldCharType="end"/>
      </w:r>
      <w:hyperlink r:id="rId24">
        <w:r w:rsidR="00A0784B" w:rsidRPr="009647A2">
          <w:rPr>
            <w:rStyle w:val="Hyperlink"/>
            <w:sz w:val="24"/>
            <w:szCs w:val="24"/>
          </w:rPr>
          <w:t>Service Now</w:t>
        </w:r>
      </w:hyperlink>
    </w:p>
    <w:p w14:paraId="03452861" w14:textId="77777777" w:rsidR="00A0784B" w:rsidRPr="009647A2" w:rsidRDefault="00A0784B">
      <w:pPr>
        <w:pStyle w:val="ListParagraph"/>
        <w:numPr>
          <w:ilvl w:val="0"/>
          <w:numId w:val="1"/>
        </w:numPr>
        <w:tabs>
          <w:tab w:val="left" w:pos="359"/>
        </w:tabs>
        <w:spacing w:line="293" w:lineRule="exact"/>
        <w:ind w:left="359" w:hanging="359"/>
        <w:rPr>
          <w:rStyle w:val="Hyperlink"/>
          <w:sz w:val="24"/>
          <w:szCs w:val="24"/>
        </w:rPr>
      </w:pPr>
      <w:hyperlink r:id="rId25">
        <w:r w:rsidRPr="009647A2">
          <w:rPr>
            <w:rStyle w:val="Hyperlink"/>
            <w:sz w:val="24"/>
            <w:szCs w:val="24"/>
          </w:rPr>
          <w:t>Social Security Administration (SSA) Security Information</w:t>
        </w:r>
      </w:hyperlink>
    </w:p>
    <w:sectPr w:rsidR="00A0784B" w:rsidRPr="009647A2">
      <w:pgSz w:w="12240" w:h="15840"/>
      <w:pgMar w:top="1260" w:right="1080" w:bottom="1980" w:left="1440" w:header="727" w:footer="1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99EC" w14:textId="77777777" w:rsidR="009F7A24" w:rsidRDefault="009F7A24">
      <w:r>
        <w:separator/>
      </w:r>
    </w:p>
  </w:endnote>
  <w:endnote w:type="continuationSeparator" w:id="0">
    <w:p w14:paraId="2F498720" w14:textId="77777777" w:rsidR="009F7A24" w:rsidRDefault="009F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EB20" w14:textId="77777777" w:rsidR="00A0784B" w:rsidRDefault="00F6396E">
    <w:pPr>
      <w:pStyle w:val="BodyText"/>
      <w:spacing w:line="14" w:lineRule="auto"/>
      <w:rPr>
        <w:sz w:val="20"/>
      </w:rPr>
    </w:pPr>
    <w:r>
      <w:rPr>
        <w:noProof/>
        <w:sz w:val="20"/>
      </w:rPr>
      <w:drawing>
        <wp:anchor distT="0" distB="0" distL="0" distR="0" simplePos="0" relativeHeight="487385088" behindDoc="1" locked="0" layoutInCell="1" allowOverlap="1" wp14:anchorId="3F2590A7" wp14:editId="3A2EAFD4">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85600" behindDoc="1" locked="0" layoutInCell="1" allowOverlap="1" wp14:anchorId="54A0978A" wp14:editId="2FE26778">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5D6C1B60" w14:textId="77777777" w:rsidR="00A0784B" w:rsidRDefault="00F6396E">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54A0978A" id="_x0000_t202" coordsize="21600,21600" o:spt="202" path="m,l,21600r21600,l21600,xe">
              <v:stroke joinstyle="miter"/>
              <v:path gradientshapeok="t" o:connecttype="rect"/>
            </v:shapetype>
            <v:shape id="Textbox 6" o:spid="_x0000_s1027" type="#_x0000_t202" style="position:absolute;margin-left:76.4pt;margin-top:717.1pt;width:160.55pt;height:13.1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5D6C1B60" w14:textId="77777777" w:rsidR="00A0784B" w:rsidRDefault="00F6396E">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6112" behindDoc="1" locked="0" layoutInCell="1" allowOverlap="1" wp14:anchorId="1BA8345F" wp14:editId="1EEDE8D2">
              <wp:simplePos x="0" y="0"/>
              <wp:positionH relativeFrom="page">
                <wp:posOffset>3944620</wp:posOffset>
              </wp:positionH>
              <wp:positionV relativeFrom="page">
                <wp:posOffset>9107056</wp:posOffset>
              </wp:positionV>
              <wp:extent cx="406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66370"/>
                      </a:xfrm>
                      <a:prstGeom prst="rect">
                        <a:avLst/>
                      </a:prstGeom>
                    </wps:spPr>
                    <wps:txbx>
                      <w:txbxContent>
                        <w:p w14:paraId="4DDC3C1E" w14:textId="77777777" w:rsidR="00A0784B" w:rsidRDefault="00F6396E">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1BA8345F" id="Textbox 7" o:spid="_x0000_s1028" type="#_x0000_t202" style="position:absolute;margin-left:310.6pt;margin-top:717.1pt;width:32pt;height:13.1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" filled="f" stroked="f">
              <v:textbox inset="0,0,0,0">
                <w:txbxContent>
                  <w:p w14:paraId="4DDC3C1E" w14:textId="77777777" w:rsidR="00A0784B" w:rsidRDefault="00F6396E">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2EF1" w14:textId="77777777" w:rsidR="009F7A24" w:rsidRDefault="009F7A24">
      <w:r>
        <w:separator/>
      </w:r>
    </w:p>
  </w:footnote>
  <w:footnote w:type="continuationSeparator" w:id="0">
    <w:p w14:paraId="15FD0786" w14:textId="77777777" w:rsidR="009F7A24" w:rsidRDefault="009F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3E48" w14:textId="77777777" w:rsidR="00A0784B" w:rsidRDefault="00F6396E">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E270E81" wp14:editId="2B643A83">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A0784B" w14:paraId="68D61FE9" w14:textId="77777777">
                            <w:trPr>
                              <w:trHeight w:val="280"/>
                            </w:trPr>
                            <w:tc>
                              <w:tcPr>
                                <w:tcW w:w="6049" w:type="dxa"/>
                              </w:tcPr>
                              <w:p w14:paraId="28097EA2" w14:textId="110D9A2E" w:rsidR="00A0784B" w:rsidRDefault="00A0784B">
                                <w:pPr>
                                  <w:pStyle w:val="TableParagraph"/>
                                  <w:spacing w:before="11"/>
                                  <w:ind w:left="107"/>
                                  <w:rPr>
                                    <w:sz w:val="20"/>
                                  </w:rPr>
                                </w:pPr>
                                <w:hyperlink r:id="rId1">
                                  <w:r>
                                    <w:rPr>
                                      <w:color w:val="0000FF"/>
                                      <w:sz w:val="20"/>
                                      <w:u w:val="single" w:color="0000FF"/>
                                    </w:rPr>
                                    <w:t>070.207</w:t>
                                  </w:r>
                                  <w:r>
                                    <w:rPr>
                                      <w:color w:val="0000FF"/>
                                      <w:spacing w:val="-6"/>
                                      <w:sz w:val="20"/>
                                      <w:u w:val="single" w:color="0000FF"/>
                                    </w:rPr>
                                    <w:t xml:space="preserve"> </w:t>
                                  </w:r>
                                  <w:r>
                                    <w:rPr>
                                      <w:color w:val="0000FF"/>
                                      <w:sz w:val="20"/>
                                      <w:u w:val="single" w:color="0000FF"/>
                                    </w:rPr>
                                    <w:t>E-mail</w:t>
                                  </w:r>
                                  <w:r>
                                    <w:rPr>
                                      <w:color w:val="0000FF"/>
                                      <w:spacing w:val="-6"/>
                                      <w:sz w:val="20"/>
                                      <w:u w:val="single" w:color="0000FF"/>
                                    </w:rPr>
                                    <w:t xml:space="preserve"> </w:t>
                                  </w:r>
                                  <w:r>
                                    <w:rPr>
                                      <w:color w:val="0000FF"/>
                                      <w:sz w:val="20"/>
                                      <w:u w:val="single" w:color="0000FF"/>
                                    </w:rPr>
                                    <w:t>Distribution</w:t>
                                  </w:r>
                                  <w:r>
                                    <w:rPr>
                                      <w:color w:val="0000FF"/>
                                      <w:spacing w:val="-6"/>
                                      <w:sz w:val="20"/>
                                      <w:u w:val="single" w:color="0000FF"/>
                                    </w:rPr>
                                    <w:t xml:space="preserve"> </w:t>
                                  </w:r>
                                  <w:r>
                                    <w:rPr>
                                      <w:color w:val="0000FF"/>
                                      <w:sz w:val="20"/>
                                      <w:u w:val="single" w:color="0000FF"/>
                                    </w:rPr>
                                    <w:t>Lists</w:t>
                                  </w:r>
                                  <w:r>
                                    <w:rPr>
                                      <w:color w:val="0000FF"/>
                                      <w:spacing w:val="-5"/>
                                      <w:sz w:val="20"/>
                                      <w:u w:val="single" w:color="0000FF"/>
                                    </w:rPr>
                                    <w:t xml:space="preserve"> </w:t>
                                  </w:r>
                                  <w:r>
                                    <w:rPr>
                                      <w:color w:val="0000FF"/>
                                      <w:spacing w:val="-2"/>
                                      <w:sz w:val="20"/>
                                      <w:u w:val="single" w:color="0000FF"/>
                                    </w:rPr>
                                    <w:t>Policy</w:t>
                                  </w:r>
                                </w:hyperlink>
                              </w:p>
                            </w:tc>
                            <w:tc>
                              <w:tcPr>
                                <w:tcW w:w="3511" w:type="dxa"/>
                              </w:tcPr>
                              <w:p w14:paraId="0F4BC520" w14:textId="77777777" w:rsidR="00A0784B" w:rsidRDefault="00F6396E">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A0784B" w14:paraId="5443F6E4" w14:textId="77777777">
                            <w:trPr>
                              <w:trHeight w:val="239"/>
                            </w:trPr>
                            <w:tc>
                              <w:tcPr>
                                <w:tcW w:w="6049" w:type="dxa"/>
                              </w:tcPr>
                              <w:p w14:paraId="79930BD4" w14:textId="77777777" w:rsidR="00A0784B" w:rsidRDefault="00F6396E">
                                <w:pPr>
                                  <w:pStyle w:val="TableParagraph"/>
                                  <w:spacing w:before="10" w:line="209" w:lineRule="exact"/>
                                  <w:ind w:left="107"/>
                                  <w:rPr>
                                    <w:sz w:val="20"/>
                                  </w:rPr>
                                </w:pPr>
                                <w:r>
                                  <w:rPr>
                                    <w:sz w:val="20"/>
                                  </w:rPr>
                                  <w:t>070.000</w:t>
                                </w:r>
                                <w:r>
                                  <w:rPr>
                                    <w:spacing w:val="-6"/>
                                    <w:sz w:val="20"/>
                                  </w:rPr>
                                  <w:t xml:space="preserve"> </w:t>
                                </w:r>
                                <w:r>
                                  <w:rPr>
                                    <w:spacing w:val="-2"/>
                                    <w:sz w:val="20"/>
                                  </w:rPr>
                                  <w:t>Administrative</w:t>
                                </w:r>
                              </w:p>
                            </w:tc>
                            <w:tc>
                              <w:tcPr>
                                <w:tcW w:w="3511" w:type="dxa"/>
                              </w:tcPr>
                              <w:p w14:paraId="1939AA38" w14:textId="77777777" w:rsidR="00A0784B" w:rsidRDefault="00F6396E">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09/04/2025</w:t>
                                </w:r>
                              </w:p>
                            </w:tc>
                          </w:tr>
                        </w:tbl>
                        <w:p w14:paraId="4E636CC8" w14:textId="77777777" w:rsidR="00A0784B" w:rsidRDefault="00A0784B">
                          <w:pPr>
                            <w:pStyle w:val="BodyText"/>
                          </w:pPr>
                        </w:p>
                      </w:txbxContent>
                    </wps:txbx>
                    <wps:bodyPr wrap="square" lIns="0" tIns="0" rIns="0" bIns="0" rtlCol="0">
                      <a:noAutofit/>
                    </wps:bodyPr>
                  </wps:wsp>
                </a:graphicData>
              </a:graphic>
            </wp:anchor>
          </w:drawing>
        </mc:Choice>
        <mc:Fallback>
          <w:pict>
            <v:shapetype w14:anchorId="2E270E81"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A0784B" w14:paraId="68D61FE9" w14:textId="77777777">
                      <w:trPr>
                        <w:trHeight w:val="280"/>
                      </w:trPr>
                      <w:tc>
                        <w:tcPr>
                          <w:tcW w:w="6049" w:type="dxa"/>
                        </w:tcPr>
                        <w:p w14:paraId="28097EA2" w14:textId="110D9A2E" w:rsidR="00A0784B" w:rsidRDefault="00A0784B">
                          <w:pPr>
                            <w:pStyle w:val="TableParagraph"/>
                            <w:spacing w:before="11"/>
                            <w:ind w:left="107"/>
                            <w:rPr>
                              <w:sz w:val="20"/>
                            </w:rPr>
                          </w:pPr>
                          <w:hyperlink r:id="rId2">
                            <w:r>
                              <w:rPr>
                                <w:color w:val="0000FF"/>
                                <w:sz w:val="20"/>
                                <w:u w:val="single" w:color="0000FF"/>
                              </w:rPr>
                              <w:t>070.207</w:t>
                            </w:r>
                            <w:r>
                              <w:rPr>
                                <w:color w:val="0000FF"/>
                                <w:spacing w:val="-6"/>
                                <w:sz w:val="20"/>
                                <w:u w:val="single" w:color="0000FF"/>
                              </w:rPr>
                              <w:t xml:space="preserve"> </w:t>
                            </w:r>
                            <w:r>
                              <w:rPr>
                                <w:color w:val="0000FF"/>
                                <w:sz w:val="20"/>
                                <w:u w:val="single" w:color="0000FF"/>
                              </w:rPr>
                              <w:t>E-mail</w:t>
                            </w:r>
                            <w:r>
                              <w:rPr>
                                <w:color w:val="0000FF"/>
                                <w:spacing w:val="-6"/>
                                <w:sz w:val="20"/>
                                <w:u w:val="single" w:color="0000FF"/>
                              </w:rPr>
                              <w:t xml:space="preserve"> </w:t>
                            </w:r>
                            <w:r>
                              <w:rPr>
                                <w:color w:val="0000FF"/>
                                <w:sz w:val="20"/>
                                <w:u w:val="single" w:color="0000FF"/>
                              </w:rPr>
                              <w:t>Distribution</w:t>
                            </w:r>
                            <w:r>
                              <w:rPr>
                                <w:color w:val="0000FF"/>
                                <w:spacing w:val="-6"/>
                                <w:sz w:val="20"/>
                                <w:u w:val="single" w:color="0000FF"/>
                              </w:rPr>
                              <w:t xml:space="preserve"> </w:t>
                            </w:r>
                            <w:r>
                              <w:rPr>
                                <w:color w:val="0000FF"/>
                                <w:sz w:val="20"/>
                                <w:u w:val="single" w:color="0000FF"/>
                              </w:rPr>
                              <w:t>Lists</w:t>
                            </w:r>
                            <w:r>
                              <w:rPr>
                                <w:color w:val="0000FF"/>
                                <w:spacing w:val="-5"/>
                                <w:sz w:val="20"/>
                                <w:u w:val="single" w:color="0000FF"/>
                              </w:rPr>
                              <w:t xml:space="preserve"> </w:t>
                            </w:r>
                            <w:r>
                              <w:rPr>
                                <w:color w:val="0000FF"/>
                                <w:spacing w:val="-2"/>
                                <w:sz w:val="20"/>
                                <w:u w:val="single" w:color="0000FF"/>
                              </w:rPr>
                              <w:t>Policy</w:t>
                            </w:r>
                          </w:hyperlink>
                        </w:p>
                      </w:tc>
                      <w:tc>
                        <w:tcPr>
                          <w:tcW w:w="3511" w:type="dxa"/>
                        </w:tcPr>
                        <w:p w14:paraId="0F4BC520" w14:textId="77777777" w:rsidR="00A0784B" w:rsidRDefault="00F6396E">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A0784B" w14:paraId="5443F6E4" w14:textId="77777777">
                      <w:trPr>
                        <w:trHeight w:val="239"/>
                      </w:trPr>
                      <w:tc>
                        <w:tcPr>
                          <w:tcW w:w="6049" w:type="dxa"/>
                        </w:tcPr>
                        <w:p w14:paraId="79930BD4" w14:textId="77777777" w:rsidR="00A0784B" w:rsidRDefault="00F6396E">
                          <w:pPr>
                            <w:pStyle w:val="TableParagraph"/>
                            <w:spacing w:before="10" w:line="209" w:lineRule="exact"/>
                            <w:ind w:left="107"/>
                            <w:rPr>
                              <w:sz w:val="20"/>
                            </w:rPr>
                          </w:pPr>
                          <w:r>
                            <w:rPr>
                              <w:sz w:val="20"/>
                            </w:rPr>
                            <w:t>070.000</w:t>
                          </w:r>
                          <w:r>
                            <w:rPr>
                              <w:spacing w:val="-6"/>
                              <w:sz w:val="20"/>
                            </w:rPr>
                            <w:t xml:space="preserve"> </w:t>
                          </w:r>
                          <w:r>
                            <w:rPr>
                              <w:spacing w:val="-2"/>
                              <w:sz w:val="20"/>
                            </w:rPr>
                            <w:t>Administrative</w:t>
                          </w:r>
                        </w:p>
                      </w:tc>
                      <w:tc>
                        <w:tcPr>
                          <w:tcW w:w="3511" w:type="dxa"/>
                        </w:tcPr>
                        <w:p w14:paraId="1939AA38" w14:textId="77777777" w:rsidR="00A0784B" w:rsidRDefault="00F6396E">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09/04/2025</w:t>
                          </w:r>
                        </w:p>
                      </w:tc>
                    </w:tr>
                  </w:tbl>
                  <w:p w14:paraId="4E636CC8" w14:textId="77777777" w:rsidR="00A0784B" w:rsidRDefault="00A0784B">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1CE"/>
    <w:multiLevelType w:val="hybridMultilevel"/>
    <w:tmpl w:val="538EC482"/>
    <w:lvl w:ilvl="0" w:tplc="3FFE56F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EDB4C842">
      <w:numFmt w:val="bullet"/>
      <w:lvlText w:val="•"/>
      <w:lvlJc w:val="left"/>
      <w:pPr>
        <w:ind w:left="1296" w:hanging="360"/>
      </w:pPr>
      <w:rPr>
        <w:rFonts w:hint="default"/>
        <w:lang w:val="en-US" w:eastAsia="en-US" w:bidi="ar-SA"/>
      </w:rPr>
    </w:lvl>
    <w:lvl w:ilvl="2" w:tplc="41604EB0">
      <w:numFmt w:val="bullet"/>
      <w:lvlText w:val="•"/>
      <w:lvlJc w:val="left"/>
      <w:pPr>
        <w:ind w:left="2232" w:hanging="360"/>
      </w:pPr>
      <w:rPr>
        <w:rFonts w:hint="default"/>
        <w:lang w:val="en-US" w:eastAsia="en-US" w:bidi="ar-SA"/>
      </w:rPr>
    </w:lvl>
    <w:lvl w:ilvl="3" w:tplc="20EA1EBE">
      <w:numFmt w:val="bullet"/>
      <w:lvlText w:val="•"/>
      <w:lvlJc w:val="left"/>
      <w:pPr>
        <w:ind w:left="3168" w:hanging="360"/>
      </w:pPr>
      <w:rPr>
        <w:rFonts w:hint="default"/>
        <w:lang w:val="en-US" w:eastAsia="en-US" w:bidi="ar-SA"/>
      </w:rPr>
    </w:lvl>
    <w:lvl w:ilvl="4" w:tplc="C13CABA4">
      <w:numFmt w:val="bullet"/>
      <w:lvlText w:val="•"/>
      <w:lvlJc w:val="left"/>
      <w:pPr>
        <w:ind w:left="4104" w:hanging="360"/>
      </w:pPr>
      <w:rPr>
        <w:rFonts w:hint="default"/>
        <w:lang w:val="en-US" w:eastAsia="en-US" w:bidi="ar-SA"/>
      </w:rPr>
    </w:lvl>
    <w:lvl w:ilvl="5" w:tplc="3D38E22A">
      <w:numFmt w:val="bullet"/>
      <w:lvlText w:val="•"/>
      <w:lvlJc w:val="left"/>
      <w:pPr>
        <w:ind w:left="5040" w:hanging="360"/>
      </w:pPr>
      <w:rPr>
        <w:rFonts w:hint="default"/>
        <w:lang w:val="en-US" w:eastAsia="en-US" w:bidi="ar-SA"/>
      </w:rPr>
    </w:lvl>
    <w:lvl w:ilvl="6" w:tplc="F59AD884">
      <w:numFmt w:val="bullet"/>
      <w:lvlText w:val="•"/>
      <w:lvlJc w:val="left"/>
      <w:pPr>
        <w:ind w:left="5976" w:hanging="360"/>
      </w:pPr>
      <w:rPr>
        <w:rFonts w:hint="default"/>
        <w:lang w:val="en-US" w:eastAsia="en-US" w:bidi="ar-SA"/>
      </w:rPr>
    </w:lvl>
    <w:lvl w:ilvl="7" w:tplc="E5F6A616">
      <w:numFmt w:val="bullet"/>
      <w:lvlText w:val="•"/>
      <w:lvlJc w:val="left"/>
      <w:pPr>
        <w:ind w:left="6912" w:hanging="360"/>
      </w:pPr>
      <w:rPr>
        <w:rFonts w:hint="default"/>
        <w:lang w:val="en-US" w:eastAsia="en-US" w:bidi="ar-SA"/>
      </w:rPr>
    </w:lvl>
    <w:lvl w:ilvl="8" w:tplc="30C6821C">
      <w:numFmt w:val="bullet"/>
      <w:lvlText w:val="•"/>
      <w:lvlJc w:val="left"/>
      <w:pPr>
        <w:ind w:left="7848" w:hanging="360"/>
      </w:pPr>
      <w:rPr>
        <w:rFonts w:hint="default"/>
        <w:lang w:val="en-US" w:eastAsia="en-US" w:bidi="ar-SA"/>
      </w:rPr>
    </w:lvl>
  </w:abstractNum>
  <w:abstractNum w:abstractNumId="1" w15:restartNumberingAfterBreak="0">
    <w:nsid w:val="243B2CAC"/>
    <w:multiLevelType w:val="multilevel"/>
    <w:tmpl w:val="1B166DAE"/>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iCs/>
        <w:spacing w:val="-1"/>
        <w:w w:val="100"/>
        <w:sz w:val="32"/>
        <w:szCs w:val="32"/>
        <w:lang w:val="en-US" w:eastAsia="en-US" w:bidi="ar-SA"/>
      </w:rPr>
    </w:lvl>
    <w:lvl w:ilvl="2">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abstractNum w:abstractNumId="2" w15:restartNumberingAfterBreak="0">
    <w:nsid w:val="25FD074C"/>
    <w:multiLevelType w:val="multilevel"/>
    <w:tmpl w:val="3B6E5A16"/>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3" w15:restartNumberingAfterBreak="0">
    <w:nsid w:val="4BA42766"/>
    <w:multiLevelType w:val="hybridMultilevel"/>
    <w:tmpl w:val="385443BA"/>
    <w:lvl w:ilvl="0" w:tplc="C5B43910">
      <w:start w:val="1"/>
      <w:numFmt w:val="decimal"/>
      <w:lvlText w:val="%1."/>
      <w:lvlJc w:val="left"/>
      <w:pPr>
        <w:ind w:left="720" w:hanging="361"/>
      </w:pPr>
      <w:rPr>
        <w:rFonts w:ascii="Arial" w:eastAsia="Arial" w:hAnsi="Arial" w:cs="Arial" w:hint="default"/>
        <w:b w:val="0"/>
        <w:bCs w:val="0"/>
        <w:i w:val="0"/>
        <w:iCs w:val="0"/>
        <w:spacing w:val="-1"/>
        <w:w w:val="100"/>
        <w:sz w:val="24"/>
        <w:szCs w:val="24"/>
        <w:lang w:val="en-US" w:eastAsia="en-US" w:bidi="ar-SA"/>
      </w:rPr>
    </w:lvl>
    <w:lvl w:ilvl="1" w:tplc="740A32E0">
      <w:numFmt w:val="bullet"/>
      <w:lvlText w:val="•"/>
      <w:lvlJc w:val="left"/>
      <w:pPr>
        <w:ind w:left="1620" w:hanging="361"/>
      </w:pPr>
      <w:rPr>
        <w:rFonts w:hint="default"/>
        <w:lang w:val="en-US" w:eastAsia="en-US" w:bidi="ar-SA"/>
      </w:rPr>
    </w:lvl>
    <w:lvl w:ilvl="2" w:tplc="0728042E">
      <w:numFmt w:val="bullet"/>
      <w:lvlText w:val="•"/>
      <w:lvlJc w:val="left"/>
      <w:pPr>
        <w:ind w:left="2520" w:hanging="361"/>
      </w:pPr>
      <w:rPr>
        <w:rFonts w:hint="default"/>
        <w:lang w:val="en-US" w:eastAsia="en-US" w:bidi="ar-SA"/>
      </w:rPr>
    </w:lvl>
    <w:lvl w:ilvl="3" w:tplc="D67268E8">
      <w:numFmt w:val="bullet"/>
      <w:lvlText w:val="•"/>
      <w:lvlJc w:val="left"/>
      <w:pPr>
        <w:ind w:left="3420" w:hanging="361"/>
      </w:pPr>
      <w:rPr>
        <w:rFonts w:hint="default"/>
        <w:lang w:val="en-US" w:eastAsia="en-US" w:bidi="ar-SA"/>
      </w:rPr>
    </w:lvl>
    <w:lvl w:ilvl="4" w:tplc="14289260">
      <w:numFmt w:val="bullet"/>
      <w:lvlText w:val="•"/>
      <w:lvlJc w:val="left"/>
      <w:pPr>
        <w:ind w:left="4320" w:hanging="361"/>
      </w:pPr>
      <w:rPr>
        <w:rFonts w:hint="default"/>
        <w:lang w:val="en-US" w:eastAsia="en-US" w:bidi="ar-SA"/>
      </w:rPr>
    </w:lvl>
    <w:lvl w:ilvl="5" w:tplc="192C2A00">
      <w:numFmt w:val="bullet"/>
      <w:lvlText w:val="•"/>
      <w:lvlJc w:val="left"/>
      <w:pPr>
        <w:ind w:left="5220" w:hanging="361"/>
      </w:pPr>
      <w:rPr>
        <w:rFonts w:hint="default"/>
        <w:lang w:val="en-US" w:eastAsia="en-US" w:bidi="ar-SA"/>
      </w:rPr>
    </w:lvl>
    <w:lvl w:ilvl="6" w:tplc="AC9A3514">
      <w:numFmt w:val="bullet"/>
      <w:lvlText w:val="•"/>
      <w:lvlJc w:val="left"/>
      <w:pPr>
        <w:ind w:left="6120" w:hanging="361"/>
      </w:pPr>
      <w:rPr>
        <w:rFonts w:hint="default"/>
        <w:lang w:val="en-US" w:eastAsia="en-US" w:bidi="ar-SA"/>
      </w:rPr>
    </w:lvl>
    <w:lvl w:ilvl="7" w:tplc="9718DC28">
      <w:numFmt w:val="bullet"/>
      <w:lvlText w:val="•"/>
      <w:lvlJc w:val="left"/>
      <w:pPr>
        <w:ind w:left="7020" w:hanging="361"/>
      </w:pPr>
      <w:rPr>
        <w:rFonts w:hint="default"/>
        <w:lang w:val="en-US" w:eastAsia="en-US" w:bidi="ar-SA"/>
      </w:rPr>
    </w:lvl>
    <w:lvl w:ilvl="8" w:tplc="701E93F2">
      <w:numFmt w:val="bullet"/>
      <w:lvlText w:val="•"/>
      <w:lvlJc w:val="left"/>
      <w:pPr>
        <w:ind w:left="7920" w:hanging="361"/>
      </w:pPr>
      <w:rPr>
        <w:rFonts w:hint="default"/>
        <w:lang w:val="en-US" w:eastAsia="en-US" w:bidi="ar-SA"/>
      </w:rPr>
    </w:lvl>
  </w:abstractNum>
  <w:abstractNum w:abstractNumId="4" w15:restartNumberingAfterBreak="0">
    <w:nsid w:val="590F6F71"/>
    <w:multiLevelType w:val="hybridMultilevel"/>
    <w:tmpl w:val="369A0E2E"/>
    <w:lvl w:ilvl="0" w:tplc="7292AB5C">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98268752">
      <w:numFmt w:val="bullet"/>
      <w:lvlText w:val="•"/>
      <w:lvlJc w:val="left"/>
      <w:pPr>
        <w:ind w:left="1296" w:hanging="360"/>
      </w:pPr>
      <w:rPr>
        <w:rFonts w:hint="default"/>
        <w:lang w:val="en-US" w:eastAsia="en-US" w:bidi="ar-SA"/>
      </w:rPr>
    </w:lvl>
    <w:lvl w:ilvl="2" w:tplc="F3B4FD1E">
      <w:numFmt w:val="bullet"/>
      <w:lvlText w:val="•"/>
      <w:lvlJc w:val="left"/>
      <w:pPr>
        <w:ind w:left="2232" w:hanging="360"/>
      </w:pPr>
      <w:rPr>
        <w:rFonts w:hint="default"/>
        <w:lang w:val="en-US" w:eastAsia="en-US" w:bidi="ar-SA"/>
      </w:rPr>
    </w:lvl>
    <w:lvl w:ilvl="3" w:tplc="24BA4E94">
      <w:numFmt w:val="bullet"/>
      <w:lvlText w:val="•"/>
      <w:lvlJc w:val="left"/>
      <w:pPr>
        <w:ind w:left="3168" w:hanging="360"/>
      </w:pPr>
      <w:rPr>
        <w:rFonts w:hint="default"/>
        <w:lang w:val="en-US" w:eastAsia="en-US" w:bidi="ar-SA"/>
      </w:rPr>
    </w:lvl>
    <w:lvl w:ilvl="4" w:tplc="F2EA7C1C">
      <w:numFmt w:val="bullet"/>
      <w:lvlText w:val="•"/>
      <w:lvlJc w:val="left"/>
      <w:pPr>
        <w:ind w:left="4104" w:hanging="360"/>
      </w:pPr>
      <w:rPr>
        <w:rFonts w:hint="default"/>
        <w:lang w:val="en-US" w:eastAsia="en-US" w:bidi="ar-SA"/>
      </w:rPr>
    </w:lvl>
    <w:lvl w:ilvl="5" w:tplc="A0FC6A60">
      <w:numFmt w:val="bullet"/>
      <w:lvlText w:val="•"/>
      <w:lvlJc w:val="left"/>
      <w:pPr>
        <w:ind w:left="5040" w:hanging="360"/>
      </w:pPr>
      <w:rPr>
        <w:rFonts w:hint="default"/>
        <w:lang w:val="en-US" w:eastAsia="en-US" w:bidi="ar-SA"/>
      </w:rPr>
    </w:lvl>
    <w:lvl w:ilvl="6" w:tplc="3BA2027A">
      <w:numFmt w:val="bullet"/>
      <w:lvlText w:val="•"/>
      <w:lvlJc w:val="left"/>
      <w:pPr>
        <w:ind w:left="5976" w:hanging="360"/>
      </w:pPr>
      <w:rPr>
        <w:rFonts w:hint="default"/>
        <w:lang w:val="en-US" w:eastAsia="en-US" w:bidi="ar-SA"/>
      </w:rPr>
    </w:lvl>
    <w:lvl w:ilvl="7" w:tplc="6DCA73D2">
      <w:numFmt w:val="bullet"/>
      <w:lvlText w:val="•"/>
      <w:lvlJc w:val="left"/>
      <w:pPr>
        <w:ind w:left="6912" w:hanging="360"/>
      </w:pPr>
      <w:rPr>
        <w:rFonts w:hint="default"/>
        <w:lang w:val="en-US" w:eastAsia="en-US" w:bidi="ar-SA"/>
      </w:rPr>
    </w:lvl>
    <w:lvl w:ilvl="8" w:tplc="D1006838">
      <w:numFmt w:val="bullet"/>
      <w:lvlText w:val="•"/>
      <w:lvlJc w:val="left"/>
      <w:pPr>
        <w:ind w:left="7848" w:hanging="360"/>
      </w:pPr>
      <w:rPr>
        <w:rFonts w:hint="default"/>
        <w:lang w:val="en-US" w:eastAsia="en-US" w:bidi="ar-SA"/>
      </w:rPr>
    </w:lvl>
  </w:abstractNum>
  <w:num w:numId="1" w16cid:durableId="854616587">
    <w:abstractNumId w:val="0"/>
  </w:num>
  <w:num w:numId="2" w16cid:durableId="1362170750">
    <w:abstractNumId w:val="3"/>
  </w:num>
  <w:num w:numId="3" w16cid:durableId="997729105">
    <w:abstractNumId w:val="4"/>
  </w:num>
  <w:num w:numId="4" w16cid:durableId="1508131101">
    <w:abstractNumId w:val="1"/>
  </w:num>
  <w:num w:numId="5" w16cid:durableId="83533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B"/>
    <w:rsid w:val="0020484F"/>
    <w:rsid w:val="0021790F"/>
    <w:rsid w:val="002808E4"/>
    <w:rsid w:val="00500D7E"/>
    <w:rsid w:val="0058093B"/>
    <w:rsid w:val="005B3E58"/>
    <w:rsid w:val="00717218"/>
    <w:rsid w:val="007D6A68"/>
    <w:rsid w:val="00800ACE"/>
    <w:rsid w:val="00883D34"/>
    <w:rsid w:val="00887F7E"/>
    <w:rsid w:val="009647A2"/>
    <w:rsid w:val="00976EF9"/>
    <w:rsid w:val="00985E00"/>
    <w:rsid w:val="009F7A24"/>
    <w:rsid w:val="00A0784B"/>
    <w:rsid w:val="00B71AFD"/>
    <w:rsid w:val="00DD36DC"/>
    <w:rsid w:val="00EB56AC"/>
    <w:rsid w:val="00F107AA"/>
    <w:rsid w:val="00F6396E"/>
    <w:rsid w:val="00F94E48"/>
    <w:rsid w:val="00FB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48AC"/>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7"/>
      <w:ind w:left="108"/>
    </w:pPr>
  </w:style>
  <w:style w:type="paragraph" w:styleId="Header">
    <w:name w:val="header"/>
    <w:basedOn w:val="Normal"/>
    <w:link w:val="HeaderChar"/>
    <w:uiPriority w:val="99"/>
    <w:unhideWhenUsed/>
    <w:rsid w:val="0058093B"/>
    <w:pPr>
      <w:tabs>
        <w:tab w:val="center" w:pos="4680"/>
        <w:tab w:val="right" w:pos="9360"/>
      </w:tabs>
    </w:pPr>
  </w:style>
  <w:style w:type="character" w:customStyle="1" w:styleId="HeaderChar">
    <w:name w:val="Header Char"/>
    <w:basedOn w:val="DefaultParagraphFont"/>
    <w:link w:val="Header"/>
    <w:uiPriority w:val="99"/>
    <w:rsid w:val="0058093B"/>
    <w:rPr>
      <w:rFonts w:ascii="Arial" w:eastAsia="Arial" w:hAnsi="Arial" w:cs="Arial"/>
    </w:rPr>
  </w:style>
  <w:style w:type="paragraph" w:styleId="Footer">
    <w:name w:val="footer"/>
    <w:basedOn w:val="Normal"/>
    <w:link w:val="FooterChar"/>
    <w:uiPriority w:val="99"/>
    <w:unhideWhenUsed/>
    <w:rsid w:val="0058093B"/>
    <w:pPr>
      <w:tabs>
        <w:tab w:val="center" w:pos="4680"/>
        <w:tab w:val="right" w:pos="9360"/>
      </w:tabs>
    </w:pPr>
  </w:style>
  <w:style w:type="character" w:customStyle="1" w:styleId="FooterChar">
    <w:name w:val="Footer Char"/>
    <w:basedOn w:val="DefaultParagraphFont"/>
    <w:link w:val="Footer"/>
    <w:uiPriority w:val="99"/>
    <w:rsid w:val="0058093B"/>
    <w:rPr>
      <w:rFonts w:ascii="Arial" w:eastAsia="Arial" w:hAnsi="Arial" w:cs="Arial"/>
    </w:rPr>
  </w:style>
  <w:style w:type="character" w:styleId="Hyperlink">
    <w:name w:val="Hyperlink"/>
    <w:basedOn w:val="DefaultParagraphFont"/>
    <w:uiPriority w:val="99"/>
    <w:unhideWhenUsed/>
    <w:rsid w:val="0058093B"/>
    <w:rPr>
      <w:color w:val="0000FF" w:themeColor="hyperlink"/>
      <w:u w:val="single"/>
    </w:rPr>
  </w:style>
  <w:style w:type="character" w:styleId="UnresolvedMention">
    <w:name w:val="Unresolved Mention"/>
    <w:basedOn w:val="DefaultParagraphFont"/>
    <w:uiPriority w:val="99"/>
    <w:semiHidden/>
    <w:unhideWhenUsed/>
    <w:rsid w:val="0058093B"/>
    <w:rPr>
      <w:color w:val="605E5C"/>
      <w:shd w:val="clear" w:color="auto" w:fill="E1DFDD"/>
    </w:rPr>
  </w:style>
  <w:style w:type="character" w:styleId="FollowedHyperlink">
    <w:name w:val="FollowedHyperlink"/>
    <w:basedOn w:val="DefaultParagraphFont"/>
    <w:uiPriority w:val="99"/>
    <w:semiHidden/>
    <w:unhideWhenUsed/>
    <w:rsid w:val="005809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CHFSServiceRequests@ky.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gov/files/document/arc-ampe-vol-1-v102-508-5cr-04112025.pdf"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cotportal.service-now.com/chfs/" TargetMode="External"/><Relationship Id="rId25" Type="http://schemas.openxmlformats.org/officeDocument/2006/relationships/hyperlink" Target="https://www.ssa.gov/dataexchange/security.html" TargetMode="External"/><Relationship Id="rId2" Type="http://schemas.openxmlformats.org/officeDocument/2006/relationships/customXml" Target="../customXml/item2.xml"/><Relationship Id="rId16" Type="http://schemas.openxmlformats.org/officeDocument/2006/relationships/hyperlink" Target="mailto:CHFSServiceRequests@ky.gov" TargetMode="External"/><Relationship Id="rId20" Type="http://schemas.openxmlformats.org/officeDocument/2006/relationships/hyperlink" Target="https://nvlpubs.nist.gov/nistpubs/SpecialPublications/NIST.SP.800-53r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otportal.service-now.com/chf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irs.gov/pub/irs-pdf/p1075.pdf" TargetMode="External"/><Relationship Id="rId10" Type="http://schemas.openxmlformats.org/officeDocument/2006/relationships/image" Target="media/image1.jpeg"/><Relationship Id="rId19" Type="http://schemas.openxmlformats.org/officeDocument/2006/relationships/hyperlink" Target="https://cotportal.service-now.com/chf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technology.ky.gov/policies-and-procedures/PoliciesProcedures/CIO-084%20E-mail%20Review%20Request.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70207EmailDistributionLists.docx" TargetMode="External"/><Relationship Id="rId1" Type="http://schemas.openxmlformats.org/officeDocument/2006/relationships/hyperlink" Target="https://chfs.ky.gov/agencies/os/oats/polstand/070207EmailDistributionLis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F87C1AC9-70B7-495A-AC9C-6D9B68C02E4A}">
  <ds:schemaRefs>
    <ds:schemaRef ds:uri="http://schemas.microsoft.com/sharepoint/v3/contenttype/forms"/>
  </ds:schemaRefs>
</ds:datastoreItem>
</file>

<file path=customXml/itemProps2.xml><?xml version="1.0" encoding="utf-8"?>
<ds:datastoreItem xmlns:ds="http://schemas.openxmlformats.org/officeDocument/2006/customXml" ds:itemID="{D04BE53C-FB11-4F55-8489-685BFD356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CFCCEC-BD7A-4668-BC9D-8FC744EAF78B}">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2766</Words>
  <Characters>15772</Characters>
  <Application>Microsoft Office Word</Application>
  <DocSecurity>2</DocSecurity>
  <Lines>131</Lines>
  <Paragraphs>37</Paragraphs>
  <ScaleCrop>false</ScaleCrop>
  <HeadingPairs>
    <vt:vector size="2" baseType="variant">
      <vt:variant>
        <vt:lpstr>Title</vt:lpstr>
      </vt:variant>
      <vt:variant>
        <vt:i4>1</vt:i4>
      </vt:variant>
    </vt:vector>
  </HeadingPairs>
  <TitlesOfParts>
    <vt:vector size="1" baseType="lpstr">
      <vt:lpstr>070.207 Email Distribution Lists</vt:lpstr>
    </vt:vector>
  </TitlesOfParts>
  <Company>Commonwealth Office of Technology</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070.207 Email Distribution Lists</dc:title>
  <dc:subject>Use Case</dc:subject>
  <dc:creator>Rob.Wells</dc:creator>
  <cp:lastModifiedBy>Bartley, Megan (CHFS OATS DES)</cp:lastModifiedBy>
  <cp:revision>10</cp:revision>
  <dcterms:created xsi:type="dcterms:W3CDTF">2026-03-30T14:50:00Z</dcterms:created>
  <dcterms:modified xsi:type="dcterms:W3CDTF">2026-04-15T16:10:00Z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