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81" w:rsidRDefault="008F7881" w:rsidP="004E77D2">
      <w:pPr>
        <w:spacing w:line="240" w:lineRule="auto"/>
        <w:jc w:val="center"/>
        <w:rPr>
          <w:rFonts w:ascii="Times New Roman" w:hAnsi="Times New Roman"/>
          <w:b/>
          <w:sz w:val="24"/>
          <w:szCs w:val="24"/>
        </w:rPr>
        <w:sectPr w:rsidR="008F7881" w:rsidSect="00FB58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288" w:footer="576" w:gutter="0"/>
          <w:cols w:space="720"/>
          <w:docGrid w:linePitch="360"/>
        </w:sectPr>
      </w:pPr>
    </w:p>
    <w:p w:rsidR="00F53847" w:rsidRPr="004E77D2" w:rsidRDefault="00F53847" w:rsidP="004E77D2">
      <w:pPr>
        <w:spacing w:line="240" w:lineRule="auto"/>
        <w:jc w:val="center"/>
        <w:rPr>
          <w:rFonts w:ascii="Times New Roman" w:hAnsi="Times New Roman"/>
          <w:b/>
          <w:sz w:val="24"/>
          <w:szCs w:val="24"/>
        </w:rPr>
      </w:pPr>
    </w:p>
    <w:p w:rsidR="00F53847" w:rsidRPr="00E566F0" w:rsidRDefault="00F53847" w:rsidP="004E77D2">
      <w:pPr>
        <w:spacing w:line="240" w:lineRule="auto"/>
        <w:jc w:val="center"/>
        <w:rPr>
          <w:rFonts w:ascii="Times New Roman" w:hAnsi="Times New Roman"/>
          <w:b/>
          <w:sz w:val="28"/>
          <w:szCs w:val="28"/>
        </w:rPr>
      </w:pPr>
      <w:r w:rsidRPr="00E566F0">
        <w:rPr>
          <w:rFonts w:ascii="Times New Roman" w:hAnsi="Times New Roman"/>
          <w:b/>
          <w:sz w:val="28"/>
          <w:szCs w:val="28"/>
        </w:rPr>
        <w:t>TB Nurse Case Management Clinical Pathway Checklist</w:t>
      </w:r>
    </w:p>
    <w:p w:rsidR="00F53847" w:rsidRPr="00E566F0" w:rsidRDefault="00F53847" w:rsidP="004B6725">
      <w:pPr>
        <w:spacing w:line="240" w:lineRule="auto"/>
        <w:rPr>
          <w:rFonts w:ascii="Times New Roman" w:hAnsi="Times New Roman"/>
          <w:b/>
          <w:sz w:val="24"/>
          <w:szCs w:val="24"/>
        </w:rPr>
      </w:pPr>
      <w:r w:rsidRPr="00E566F0">
        <w:rPr>
          <w:rFonts w:ascii="Times New Roman" w:hAnsi="Times New Roman"/>
          <w:b/>
          <w:sz w:val="24"/>
          <w:szCs w:val="24"/>
        </w:rPr>
        <w:t>Purpose:</w:t>
      </w:r>
    </w:p>
    <w:p w:rsidR="00F53847" w:rsidRPr="001D1759" w:rsidRDefault="00F53847" w:rsidP="004B6725">
      <w:pPr>
        <w:spacing w:line="240" w:lineRule="auto"/>
        <w:rPr>
          <w:rFonts w:ascii="Times New Roman" w:hAnsi="Times New Roman"/>
          <w:sz w:val="24"/>
          <w:szCs w:val="24"/>
        </w:rPr>
      </w:pPr>
      <w:r w:rsidRPr="001D1759">
        <w:rPr>
          <w:rFonts w:ascii="Times New Roman" w:hAnsi="Times New Roman"/>
          <w:sz w:val="24"/>
          <w:szCs w:val="24"/>
        </w:rPr>
        <w:t xml:space="preserve">The TB Nurse Case Management Clinical Pathway </w:t>
      </w:r>
      <w:r>
        <w:rPr>
          <w:rFonts w:ascii="Times New Roman" w:hAnsi="Times New Roman"/>
          <w:sz w:val="24"/>
          <w:szCs w:val="24"/>
        </w:rPr>
        <w:t xml:space="preserve">Checklist </w:t>
      </w:r>
      <w:r w:rsidRPr="001D1759">
        <w:rPr>
          <w:rFonts w:ascii="Times New Roman" w:hAnsi="Times New Roman"/>
          <w:sz w:val="24"/>
          <w:szCs w:val="24"/>
        </w:rPr>
        <w:t>(NCMCP</w:t>
      </w:r>
      <w:r>
        <w:rPr>
          <w:rFonts w:ascii="Times New Roman" w:hAnsi="Times New Roman"/>
          <w:sz w:val="24"/>
          <w:szCs w:val="24"/>
        </w:rPr>
        <w:t>C</w:t>
      </w:r>
      <w:r w:rsidRPr="001D1759">
        <w:rPr>
          <w:rFonts w:ascii="Times New Roman" w:hAnsi="Times New Roman"/>
          <w:sz w:val="24"/>
          <w:szCs w:val="24"/>
        </w:rPr>
        <w:t xml:space="preserve">) is a </w:t>
      </w:r>
      <w:r w:rsidR="00E566F0" w:rsidRPr="001D1759">
        <w:rPr>
          <w:rFonts w:ascii="Times New Roman" w:hAnsi="Times New Roman"/>
          <w:sz w:val="24"/>
          <w:szCs w:val="24"/>
        </w:rPr>
        <w:t>tool, which</w:t>
      </w:r>
      <w:r w:rsidRPr="001D1759">
        <w:rPr>
          <w:rFonts w:ascii="Times New Roman" w:hAnsi="Times New Roman"/>
          <w:sz w:val="24"/>
          <w:szCs w:val="24"/>
        </w:rPr>
        <w:t xml:space="preserve"> provides a sequ</w:t>
      </w:r>
      <w:r>
        <w:rPr>
          <w:rFonts w:ascii="Times New Roman" w:hAnsi="Times New Roman"/>
          <w:sz w:val="24"/>
          <w:szCs w:val="24"/>
        </w:rPr>
        <w:t>ential list of elements</w:t>
      </w:r>
      <w:r w:rsidRPr="001D1759">
        <w:rPr>
          <w:rFonts w:ascii="Times New Roman" w:hAnsi="Times New Roman"/>
          <w:sz w:val="24"/>
          <w:szCs w:val="24"/>
        </w:rPr>
        <w:t xml:space="preserve"> to be completed during the care of a TB suspect/case. It is intended to assist all nurses who:</w:t>
      </w:r>
    </w:p>
    <w:p w:rsidR="00F53847" w:rsidRPr="001D1759" w:rsidRDefault="00F53847" w:rsidP="004B6725">
      <w:pPr>
        <w:pStyle w:val="ListParagraph"/>
        <w:numPr>
          <w:ilvl w:val="0"/>
          <w:numId w:val="1"/>
        </w:numPr>
        <w:spacing w:line="240" w:lineRule="auto"/>
        <w:rPr>
          <w:rFonts w:ascii="Times New Roman" w:hAnsi="Times New Roman"/>
          <w:sz w:val="24"/>
          <w:szCs w:val="24"/>
        </w:rPr>
      </w:pPr>
      <w:r w:rsidRPr="001D1759">
        <w:rPr>
          <w:rFonts w:ascii="Times New Roman" w:hAnsi="Times New Roman"/>
          <w:sz w:val="24"/>
          <w:szCs w:val="24"/>
        </w:rPr>
        <w:t xml:space="preserve">Would benefit from a simplified list of day by day components of TB nurse case management </w:t>
      </w:r>
    </w:p>
    <w:p w:rsidR="00F53847" w:rsidRPr="001D1759" w:rsidRDefault="00F53847" w:rsidP="004B6725">
      <w:pPr>
        <w:pStyle w:val="ListParagraph"/>
        <w:numPr>
          <w:ilvl w:val="0"/>
          <w:numId w:val="1"/>
        </w:numPr>
        <w:spacing w:line="240" w:lineRule="auto"/>
        <w:rPr>
          <w:rFonts w:ascii="Times New Roman" w:hAnsi="Times New Roman"/>
          <w:sz w:val="24"/>
          <w:szCs w:val="24"/>
        </w:rPr>
      </w:pPr>
      <w:r w:rsidRPr="001D1759">
        <w:rPr>
          <w:rFonts w:ascii="Times New Roman" w:hAnsi="Times New Roman"/>
          <w:sz w:val="24"/>
          <w:szCs w:val="24"/>
        </w:rPr>
        <w:t xml:space="preserve">Are generalists in Public Health Nursing (involved in all, or many, programs provided by your district) </w:t>
      </w:r>
    </w:p>
    <w:p w:rsidR="00F53847" w:rsidRPr="001D1759" w:rsidRDefault="00F53847" w:rsidP="004B6725">
      <w:pPr>
        <w:pStyle w:val="ListParagraph"/>
        <w:numPr>
          <w:ilvl w:val="0"/>
          <w:numId w:val="1"/>
        </w:numPr>
        <w:spacing w:line="240" w:lineRule="auto"/>
        <w:rPr>
          <w:rFonts w:ascii="Times New Roman" w:hAnsi="Times New Roman"/>
          <w:sz w:val="24"/>
          <w:szCs w:val="24"/>
        </w:rPr>
      </w:pPr>
      <w:r w:rsidRPr="001D1759">
        <w:rPr>
          <w:rFonts w:ascii="Times New Roman" w:hAnsi="Times New Roman"/>
          <w:sz w:val="24"/>
          <w:szCs w:val="24"/>
        </w:rPr>
        <w:t xml:space="preserve">Are new to TB nurse case management </w:t>
      </w:r>
    </w:p>
    <w:p w:rsidR="00F53847" w:rsidRPr="001D1759" w:rsidRDefault="00F53847" w:rsidP="004B6725">
      <w:pPr>
        <w:pStyle w:val="ListParagraph"/>
        <w:numPr>
          <w:ilvl w:val="0"/>
          <w:numId w:val="1"/>
        </w:numPr>
        <w:spacing w:line="240" w:lineRule="auto"/>
        <w:rPr>
          <w:rFonts w:ascii="Times New Roman" w:hAnsi="Times New Roman"/>
          <w:sz w:val="24"/>
          <w:szCs w:val="24"/>
        </w:rPr>
      </w:pPr>
      <w:r w:rsidRPr="001D1759">
        <w:rPr>
          <w:rFonts w:ascii="Times New Roman" w:hAnsi="Times New Roman"/>
          <w:sz w:val="24"/>
          <w:szCs w:val="24"/>
        </w:rPr>
        <w:t xml:space="preserve">Practice in districts with a low incidence of TB </w:t>
      </w:r>
    </w:p>
    <w:p w:rsidR="00F53847" w:rsidRPr="001D1759" w:rsidRDefault="00F53847" w:rsidP="004B6725">
      <w:pPr>
        <w:pStyle w:val="ListParagraph"/>
        <w:numPr>
          <w:ilvl w:val="0"/>
          <w:numId w:val="1"/>
        </w:numPr>
        <w:spacing w:line="240" w:lineRule="auto"/>
        <w:rPr>
          <w:rFonts w:ascii="Times New Roman" w:hAnsi="Times New Roman"/>
          <w:sz w:val="24"/>
          <w:szCs w:val="24"/>
        </w:rPr>
      </w:pPr>
      <w:r w:rsidRPr="001D1759">
        <w:rPr>
          <w:rFonts w:ascii="Times New Roman" w:hAnsi="Times New Roman"/>
          <w:sz w:val="24"/>
          <w:szCs w:val="24"/>
        </w:rPr>
        <w:t>Just prefer a reminder system to be sure all ‘bases are covered”</w:t>
      </w:r>
    </w:p>
    <w:p w:rsidR="00F53847" w:rsidRPr="001D1759" w:rsidRDefault="00F53847" w:rsidP="004B6725">
      <w:pPr>
        <w:spacing w:line="240" w:lineRule="auto"/>
        <w:rPr>
          <w:rFonts w:ascii="Times New Roman" w:hAnsi="Times New Roman"/>
        </w:rPr>
      </w:pPr>
      <w:r>
        <w:rPr>
          <w:rFonts w:ascii="Times New Roman" w:hAnsi="Times New Roman"/>
          <w:sz w:val="24"/>
          <w:szCs w:val="24"/>
        </w:rPr>
        <w:t>This tool covers major steps and not</w:t>
      </w:r>
      <w:r w:rsidRPr="001D1759">
        <w:rPr>
          <w:rFonts w:ascii="Times New Roman" w:hAnsi="Times New Roman"/>
          <w:sz w:val="24"/>
          <w:szCs w:val="24"/>
        </w:rPr>
        <w:t xml:space="preserve"> details. It is meant to be simple to use, reduce missed opportunities, assist in organization of care, enhance TB Nurse case management training and most importantly, improve TB outcomes.</w:t>
      </w:r>
    </w:p>
    <w:p w:rsidR="00F53847" w:rsidRPr="001D1759" w:rsidRDefault="00F53847" w:rsidP="004B6725">
      <w:pPr>
        <w:spacing w:line="240" w:lineRule="auto"/>
        <w:rPr>
          <w:rFonts w:ascii="Times New Roman" w:hAnsi="Times New Roman"/>
          <w:sz w:val="24"/>
          <w:szCs w:val="24"/>
        </w:rPr>
      </w:pPr>
      <w:r w:rsidRPr="001D1759">
        <w:rPr>
          <w:rFonts w:ascii="Times New Roman" w:hAnsi="Times New Roman"/>
          <w:sz w:val="24"/>
          <w:szCs w:val="24"/>
        </w:rPr>
        <w:t xml:space="preserve">The checklist has items that may or may not apply to your case.  </w:t>
      </w:r>
    </w:p>
    <w:p w:rsidR="00F53847" w:rsidRPr="00E566F0" w:rsidRDefault="00F53847" w:rsidP="004B6725">
      <w:pPr>
        <w:spacing w:line="240" w:lineRule="auto"/>
        <w:rPr>
          <w:rFonts w:ascii="Times New Roman" w:hAnsi="Times New Roman"/>
          <w:b/>
          <w:sz w:val="28"/>
          <w:szCs w:val="28"/>
        </w:rPr>
      </w:pPr>
      <w:r w:rsidRPr="00E566F0">
        <w:rPr>
          <w:rFonts w:ascii="Times New Roman" w:hAnsi="Times New Roman"/>
          <w:b/>
          <w:sz w:val="24"/>
          <w:szCs w:val="24"/>
        </w:rPr>
        <w:t>Instructions</w:t>
      </w:r>
      <w:r w:rsidRPr="00E566F0">
        <w:rPr>
          <w:rFonts w:ascii="Times New Roman" w:hAnsi="Times New Roman"/>
          <w:b/>
          <w:sz w:val="28"/>
          <w:szCs w:val="28"/>
        </w:rPr>
        <w:t>:</w:t>
      </w:r>
    </w:p>
    <w:p w:rsidR="00F53847" w:rsidRDefault="00F53847" w:rsidP="004B6725">
      <w:pPr>
        <w:pStyle w:val="ListParagraph"/>
        <w:numPr>
          <w:ilvl w:val="0"/>
          <w:numId w:val="2"/>
        </w:numPr>
        <w:spacing w:line="240" w:lineRule="auto"/>
        <w:rPr>
          <w:rFonts w:ascii="Times New Roman" w:hAnsi="Times New Roman"/>
          <w:sz w:val="24"/>
          <w:szCs w:val="24"/>
        </w:rPr>
      </w:pPr>
      <w:r w:rsidRPr="001D19F7">
        <w:rPr>
          <w:rFonts w:ascii="Times New Roman" w:hAnsi="Times New Roman"/>
          <w:sz w:val="24"/>
          <w:szCs w:val="24"/>
        </w:rPr>
        <w:t xml:space="preserve">The tool is divided into weeks with tasks that should be completed at that time.  </w:t>
      </w:r>
    </w:p>
    <w:p w:rsidR="00F53847" w:rsidRDefault="00F53847" w:rsidP="004B6725">
      <w:pPr>
        <w:pStyle w:val="ListParagraph"/>
        <w:numPr>
          <w:ilvl w:val="0"/>
          <w:numId w:val="2"/>
        </w:numPr>
        <w:spacing w:line="240" w:lineRule="auto"/>
        <w:rPr>
          <w:rFonts w:ascii="Times New Roman" w:hAnsi="Times New Roman"/>
          <w:sz w:val="24"/>
          <w:szCs w:val="24"/>
        </w:rPr>
      </w:pPr>
      <w:r w:rsidRPr="001D19F7">
        <w:rPr>
          <w:rFonts w:ascii="Times New Roman" w:hAnsi="Times New Roman"/>
          <w:sz w:val="24"/>
          <w:szCs w:val="24"/>
        </w:rPr>
        <w:t xml:space="preserve">The weeks are listed </w:t>
      </w:r>
      <w:r w:rsidR="00F569F4">
        <w:rPr>
          <w:rFonts w:ascii="Times New Roman" w:hAnsi="Times New Roman"/>
          <w:sz w:val="24"/>
          <w:szCs w:val="24"/>
        </w:rPr>
        <w:t xml:space="preserve">for </w:t>
      </w:r>
      <w:r w:rsidRPr="001D19F7">
        <w:rPr>
          <w:rFonts w:ascii="Times New Roman" w:hAnsi="Times New Roman"/>
          <w:sz w:val="24"/>
          <w:szCs w:val="24"/>
        </w:rPr>
        <w:t xml:space="preserve">one through </w:t>
      </w:r>
      <w:r w:rsidR="00F569F4" w:rsidRPr="001D19F7">
        <w:rPr>
          <w:rFonts w:ascii="Times New Roman" w:hAnsi="Times New Roman"/>
          <w:sz w:val="24"/>
          <w:szCs w:val="24"/>
        </w:rPr>
        <w:t>3</w:t>
      </w:r>
      <w:r w:rsidR="00F569F4">
        <w:rPr>
          <w:rFonts w:ascii="Times New Roman" w:hAnsi="Times New Roman"/>
          <w:sz w:val="24"/>
          <w:szCs w:val="24"/>
        </w:rPr>
        <w:t>6</w:t>
      </w:r>
      <w:r w:rsidR="00F569F4" w:rsidRPr="001D19F7">
        <w:rPr>
          <w:rFonts w:ascii="Times New Roman" w:hAnsi="Times New Roman"/>
          <w:sz w:val="24"/>
          <w:szCs w:val="24"/>
        </w:rPr>
        <w:t xml:space="preserve"> </w:t>
      </w:r>
      <w:r w:rsidRPr="001D19F7">
        <w:rPr>
          <w:rFonts w:ascii="Times New Roman" w:hAnsi="Times New Roman"/>
          <w:sz w:val="24"/>
          <w:szCs w:val="24"/>
        </w:rPr>
        <w:t xml:space="preserve">weeks. </w:t>
      </w:r>
    </w:p>
    <w:p w:rsidR="00F53847" w:rsidRDefault="00F53847" w:rsidP="004B6725">
      <w:pPr>
        <w:pStyle w:val="ListParagraph"/>
        <w:numPr>
          <w:ilvl w:val="0"/>
          <w:numId w:val="2"/>
        </w:numPr>
        <w:spacing w:line="240" w:lineRule="auto"/>
        <w:rPr>
          <w:rFonts w:ascii="Times New Roman" w:hAnsi="Times New Roman"/>
          <w:sz w:val="24"/>
          <w:szCs w:val="24"/>
        </w:rPr>
      </w:pPr>
      <w:r w:rsidRPr="001D19F7">
        <w:rPr>
          <w:rFonts w:ascii="Times New Roman" w:hAnsi="Times New Roman"/>
          <w:sz w:val="24"/>
          <w:szCs w:val="24"/>
        </w:rPr>
        <w:t xml:space="preserve">This </w:t>
      </w:r>
      <w:r w:rsidR="00F569F4">
        <w:rPr>
          <w:rFonts w:ascii="Times New Roman" w:hAnsi="Times New Roman"/>
          <w:sz w:val="24"/>
          <w:szCs w:val="24"/>
        </w:rPr>
        <w:t xml:space="preserve">period </w:t>
      </w:r>
      <w:r w:rsidRPr="001D19F7">
        <w:rPr>
          <w:rFonts w:ascii="Times New Roman" w:hAnsi="Times New Roman"/>
          <w:sz w:val="24"/>
          <w:szCs w:val="24"/>
        </w:rPr>
        <w:t xml:space="preserve">includes </w:t>
      </w:r>
      <w:r w:rsidR="00F569F4">
        <w:rPr>
          <w:rFonts w:ascii="Times New Roman" w:hAnsi="Times New Roman"/>
          <w:sz w:val="24"/>
          <w:szCs w:val="24"/>
        </w:rPr>
        <w:t xml:space="preserve">the time for when </w:t>
      </w:r>
      <w:r w:rsidRPr="001D19F7">
        <w:rPr>
          <w:rFonts w:ascii="Times New Roman" w:hAnsi="Times New Roman"/>
          <w:sz w:val="24"/>
          <w:szCs w:val="24"/>
        </w:rPr>
        <w:t>a case that might complete treatment at 4 months, six months</w:t>
      </w:r>
      <w:r w:rsidR="00F569F4">
        <w:rPr>
          <w:rFonts w:ascii="Times New Roman" w:hAnsi="Times New Roman"/>
          <w:sz w:val="24"/>
          <w:szCs w:val="24"/>
        </w:rPr>
        <w:t>,</w:t>
      </w:r>
      <w:r w:rsidRPr="001D19F7">
        <w:rPr>
          <w:rFonts w:ascii="Times New Roman" w:hAnsi="Times New Roman"/>
          <w:sz w:val="24"/>
          <w:szCs w:val="24"/>
        </w:rPr>
        <w:t xml:space="preserve"> or nine months.  </w:t>
      </w:r>
    </w:p>
    <w:p w:rsidR="00F53847" w:rsidRDefault="00F53847" w:rsidP="004B6725">
      <w:pPr>
        <w:pStyle w:val="ListParagraph"/>
        <w:numPr>
          <w:ilvl w:val="0"/>
          <w:numId w:val="2"/>
        </w:numPr>
        <w:spacing w:line="240" w:lineRule="auto"/>
        <w:rPr>
          <w:rFonts w:ascii="Times New Roman" w:hAnsi="Times New Roman"/>
          <w:sz w:val="24"/>
          <w:szCs w:val="24"/>
        </w:rPr>
      </w:pPr>
      <w:r w:rsidRPr="001D19F7">
        <w:rPr>
          <w:rFonts w:ascii="Times New Roman" w:hAnsi="Times New Roman"/>
          <w:sz w:val="24"/>
          <w:szCs w:val="24"/>
        </w:rPr>
        <w:t>If</w:t>
      </w:r>
      <w:r w:rsidR="00F569F4">
        <w:rPr>
          <w:rFonts w:ascii="Times New Roman" w:hAnsi="Times New Roman"/>
          <w:sz w:val="24"/>
          <w:szCs w:val="24"/>
        </w:rPr>
        <w:t xml:space="preserve"> a</w:t>
      </w:r>
      <w:r w:rsidRPr="001D19F7">
        <w:rPr>
          <w:rFonts w:ascii="Times New Roman" w:hAnsi="Times New Roman"/>
          <w:sz w:val="24"/>
          <w:szCs w:val="24"/>
        </w:rPr>
        <w:t xml:space="preserve"> case </w:t>
      </w:r>
      <w:r w:rsidR="00F569F4" w:rsidRPr="001D19F7">
        <w:rPr>
          <w:rFonts w:ascii="Times New Roman" w:hAnsi="Times New Roman"/>
          <w:sz w:val="24"/>
          <w:szCs w:val="24"/>
        </w:rPr>
        <w:t>continu</w:t>
      </w:r>
      <w:r w:rsidR="00F569F4">
        <w:rPr>
          <w:rFonts w:ascii="Times New Roman" w:hAnsi="Times New Roman"/>
          <w:sz w:val="24"/>
          <w:szCs w:val="24"/>
        </w:rPr>
        <w:t>es</w:t>
      </w:r>
      <w:r w:rsidR="00F569F4" w:rsidRPr="001D19F7">
        <w:rPr>
          <w:rFonts w:ascii="Times New Roman" w:hAnsi="Times New Roman"/>
          <w:sz w:val="24"/>
          <w:szCs w:val="24"/>
        </w:rPr>
        <w:t xml:space="preserve"> </w:t>
      </w:r>
      <w:r w:rsidRPr="001D19F7">
        <w:rPr>
          <w:rFonts w:ascii="Times New Roman" w:hAnsi="Times New Roman"/>
          <w:sz w:val="24"/>
          <w:szCs w:val="24"/>
        </w:rPr>
        <w:t>TB treatment past 9 months</w:t>
      </w:r>
      <w:r w:rsidR="00F569F4">
        <w:rPr>
          <w:rFonts w:ascii="Times New Roman" w:hAnsi="Times New Roman"/>
          <w:sz w:val="24"/>
          <w:szCs w:val="24"/>
        </w:rPr>
        <w:t>,</w:t>
      </w:r>
      <w:r w:rsidRPr="001D19F7">
        <w:rPr>
          <w:rFonts w:ascii="Times New Roman" w:hAnsi="Times New Roman"/>
          <w:sz w:val="24"/>
          <w:szCs w:val="24"/>
        </w:rPr>
        <w:t xml:space="preserve"> the checklist wi</w:t>
      </w:r>
      <w:r>
        <w:rPr>
          <w:rFonts w:ascii="Times New Roman" w:hAnsi="Times New Roman"/>
          <w:sz w:val="24"/>
          <w:szCs w:val="24"/>
        </w:rPr>
        <w:t xml:space="preserve">ll have to be tailored for </w:t>
      </w:r>
      <w:r w:rsidR="00F569F4">
        <w:rPr>
          <w:rFonts w:ascii="Times New Roman" w:hAnsi="Times New Roman"/>
          <w:sz w:val="24"/>
          <w:szCs w:val="24"/>
        </w:rPr>
        <w:t xml:space="preserve">a case’s </w:t>
      </w:r>
      <w:r w:rsidRPr="001D19F7">
        <w:rPr>
          <w:rFonts w:ascii="Times New Roman" w:hAnsi="Times New Roman"/>
          <w:sz w:val="24"/>
          <w:szCs w:val="24"/>
        </w:rPr>
        <w:t xml:space="preserve">individual needs.  </w:t>
      </w:r>
    </w:p>
    <w:p w:rsidR="00F53847" w:rsidRDefault="00F53847" w:rsidP="004B6725">
      <w:pPr>
        <w:pStyle w:val="ListParagraph"/>
        <w:numPr>
          <w:ilvl w:val="0"/>
          <w:numId w:val="2"/>
        </w:numPr>
        <w:spacing w:line="240" w:lineRule="auto"/>
        <w:rPr>
          <w:rFonts w:ascii="Times New Roman" w:hAnsi="Times New Roman"/>
          <w:sz w:val="24"/>
          <w:szCs w:val="24"/>
        </w:rPr>
      </w:pPr>
      <w:r w:rsidRPr="001D19F7">
        <w:rPr>
          <w:rFonts w:ascii="Times New Roman" w:hAnsi="Times New Roman"/>
          <w:sz w:val="24"/>
          <w:szCs w:val="24"/>
        </w:rPr>
        <w:t xml:space="preserve">The last two columns allow the TB coordinator, TB nurse case manager or outreach worker to initial </w:t>
      </w:r>
      <w:r w:rsidR="00F569F4">
        <w:rPr>
          <w:rFonts w:ascii="Times New Roman" w:hAnsi="Times New Roman"/>
          <w:sz w:val="24"/>
          <w:szCs w:val="24"/>
        </w:rPr>
        <w:t xml:space="preserve">and date, </w:t>
      </w:r>
      <w:r w:rsidRPr="001D19F7">
        <w:rPr>
          <w:rFonts w:ascii="Times New Roman" w:hAnsi="Times New Roman"/>
          <w:sz w:val="24"/>
          <w:szCs w:val="24"/>
        </w:rPr>
        <w:t xml:space="preserve">as tasks are completed. </w:t>
      </w:r>
    </w:p>
    <w:p w:rsidR="00F53847" w:rsidRDefault="00F53847" w:rsidP="004B6725">
      <w:pPr>
        <w:pStyle w:val="ListParagraph"/>
        <w:numPr>
          <w:ilvl w:val="0"/>
          <w:numId w:val="2"/>
        </w:numPr>
        <w:spacing w:line="240" w:lineRule="auto"/>
        <w:rPr>
          <w:rFonts w:ascii="Times New Roman" w:hAnsi="Times New Roman"/>
          <w:sz w:val="24"/>
          <w:szCs w:val="24"/>
        </w:rPr>
      </w:pPr>
      <w:r w:rsidRPr="001D19F7">
        <w:rPr>
          <w:rFonts w:ascii="Times New Roman" w:hAnsi="Times New Roman"/>
          <w:sz w:val="24"/>
          <w:szCs w:val="24"/>
        </w:rPr>
        <w:t xml:space="preserve"> Each task may not be completed</w:t>
      </w:r>
      <w:r w:rsidR="00F569F4">
        <w:rPr>
          <w:rFonts w:ascii="Times New Roman" w:hAnsi="Times New Roman"/>
          <w:sz w:val="24"/>
          <w:szCs w:val="24"/>
        </w:rPr>
        <w:t xml:space="preserve"> in the order</w:t>
      </w:r>
      <w:r w:rsidRPr="001D19F7">
        <w:rPr>
          <w:rFonts w:ascii="Times New Roman" w:hAnsi="Times New Roman"/>
          <w:sz w:val="24"/>
          <w:szCs w:val="24"/>
        </w:rPr>
        <w:t xml:space="preserve"> they appear on the checklist but should be completed within that week.</w:t>
      </w:r>
    </w:p>
    <w:p w:rsidR="00266891" w:rsidRDefault="00266891"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E566F0" w:rsidRDefault="00E566F0" w:rsidP="00266891">
      <w:pPr>
        <w:pStyle w:val="ListParagraph"/>
        <w:spacing w:line="240" w:lineRule="auto"/>
        <w:ind w:left="360"/>
        <w:rPr>
          <w:rFonts w:ascii="Times New Roman" w:hAnsi="Times New Roman"/>
          <w:sz w:val="24"/>
          <w:szCs w:val="24"/>
        </w:rPr>
      </w:pPr>
    </w:p>
    <w:p w:rsidR="00D7640F" w:rsidRDefault="00D7640F" w:rsidP="00266891">
      <w:pPr>
        <w:pStyle w:val="ListParagraph"/>
        <w:spacing w:line="240" w:lineRule="auto"/>
        <w:ind w:left="360"/>
        <w:rPr>
          <w:rFonts w:ascii="Times New Roman" w:hAnsi="Times New Roman"/>
          <w:sz w:val="24"/>
          <w:szCs w:val="24"/>
        </w:rPr>
      </w:pPr>
    </w:p>
    <w:p w:rsidR="00266891" w:rsidRPr="00FB58AB" w:rsidRDefault="00266891" w:rsidP="00266891">
      <w:pPr>
        <w:pStyle w:val="ListParagraph"/>
        <w:spacing w:line="240" w:lineRule="auto"/>
        <w:ind w:left="360"/>
        <w:rPr>
          <w:rFonts w:ascii="Times New Roman" w:hAnsi="Times New Roman"/>
          <w:b/>
          <w:sz w:val="24"/>
          <w:szCs w:val="24"/>
        </w:rPr>
      </w:pPr>
      <w:r w:rsidRPr="00FB58AB">
        <w:rPr>
          <w:rFonts w:ascii="Times New Roman" w:hAnsi="Times New Roman"/>
          <w:b/>
          <w:sz w:val="24"/>
          <w:szCs w:val="24"/>
        </w:rPr>
        <w:t>Tips</w:t>
      </w:r>
      <w:r w:rsidR="00E566F0" w:rsidRPr="00FB58AB">
        <w:rPr>
          <w:rFonts w:ascii="Times New Roman" w:hAnsi="Times New Roman"/>
          <w:b/>
          <w:sz w:val="24"/>
          <w:szCs w:val="24"/>
        </w:rPr>
        <w:t xml:space="preserve"> </w:t>
      </w:r>
    </w:p>
    <w:p w:rsidR="00266891" w:rsidRPr="00FB58AB" w:rsidRDefault="00266891" w:rsidP="00266891">
      <w:pPr>
        <w:pStyle w:val="ListParagraph"/>
        <w:spacing w:line="240" w:lineRule="auto"/>
        <w:ind w:left="360"/>
        <w:rPr>
          <w:rFonts w:ascii="Times New Roman" w:hAnsi="Times New Roman"/>
          <w:sz w:val="24"/>
          <w:szCs w:val="24"/>
        </w:rPr>
      </w:pPr>
    </w:p>
    <w:p w:rsidR="00266891" w:rsidRPr="00FB58AB" w:rsidRDefault="00266891" w:rsidP="00266891">
      <w:pPr>
        <w:pStyle w:val="ListParagraph"/>
        <w:numPr>
          <w:ilvl w:val="0"/>
          <w:numId w:val="3"/>
        </w:numPr>
        <w:spacing w:line="240" w:lineRule="auto"/>
        <w:rPr>
          <w:rFonts w:ascii="Times New Roman" w:hAnsi="Times New Roman"/>
          <w:sz w:val="24"/>
          <w:szCs w:val="24"/>
        </w:rPr>
      </w:pPr>
      <w:r w:rsidRPr="00FB58AB">
        <w:rPr>
          <w:rFonts w:ascii="Times New Roman" w:hAnsi="Times New Roman"/>
          <w:sz w:val="24"/>
          <w:szCs w:val="24"/>
        </w:rPr>
        <w:t xml:space="preserve">Understand that you may receive report of a TB suspect or case from many different </w:t>
      </w:r>
      <w:r w:rsidR="00F569F4" w:rsidRPr="00FB58AB">
        <w:rPr>
          <w:rFonts w:ascii="Times New Roman" w:hAnsi="Times New Roman"/>
          <w:sz w:val="24"/>
          <w:szCs w:val="24"/>
        </w:rPr>
        <w:t xml:space="preserve">sources, e.g., </w:t>
      </w:r>
      <w:r w:rsidRPr="00FB58AB">
        <w:rPr>
          <w:rFonts w:ascii="Times New Roman" w:hAnsi="Times New Roman"/>
          <w:sz w:val="24"/>
          <w:szCs w:val="24"/>
        </w:rPr>
        <w:t>community physician, hospital, state or commercial laboratory,</w:t>
      </w:r>
      <w:r w:rsidR="005F707A" w:rsidRPr="00FB58AB">
        <w:rPr>
          <w:rFonts w:ascii="Times New Roman" w:hAnsi="Times New Roman"/>
          <w:sz w:val="24"/>
          <w:szCs w:val="24"/>
        </w:rPr>
        <w:t xml:space="preserve"> and/or</w:t>
      </w:r>
      <w:r w:rsidRPr="00FB58AB">
        <w:rPr>
          <w:rFonts w:ascii="Times New Roman" w:hAnsi="Times New Roman"/>
          <w:sz w:val="24"/>
          <w:szCs w:val="24"/>
        </w:rPr>
        <w:t xml:space="preserve"> LHD walk-in. </w:t>
      </w:r>
      <w:r w:rsidR="007E0F67" w:rsidRPr="00FB58AB">
        <w:rPr>
          <w:rFonts w:ascii="Times New Roman" w:hAnsi="Times New Roman"/>
          <w:sz w:val="24"/>
          <w:szCs w:val="24"/>
        </w:rPr>
        <w:t xml:space="preserve"> </w:t>
      </w:r>
      <w:r w:rsidR="00854EB2" w:rsidRPr="00FB58AB">
        <w:rPr>
          <w:rFonts w:ascii="Times New Roman" w:hAnsi="Times New Roman"/>
          <w:sz w:val="24"/>
          <w:szCs w:val="24"/>
        </w:rPr>
        <w:t xml:space="preserve">Often times when the patient is in the hospital, the LHD TB Coordinator becomes the facilitator for patient care with the hospital staff. </w:t>
      </w:r>
      <w:r w:rsidRPr="00FB58AB">
        <w:rPr>
          <w:rFonts w:ascii="Times New Roman" w:hAnsi="Times New Roman"/>
          <w:sz w:val="24"/>
          <w:szCs w:val="24"/>
        </w:rPr>
        <w:t xml:space="preserve"> </w:t>
      </w:r>
    </w:p>
    <w:p w:rsidR="00266891" w:rsidRPr="00FB58AB" w:rsidRDefault="00266891"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 xml:space="preserve">Always determine “Is this patient infectious?” </w:t>
      </w:r>
      <w:r w:rsidR="005F707A" w:rsidRPr="00FB58AB">
        <w:rPr>
          <w:rFonts w:ascii="Times New Roman" w:hAnsi="Times New Roman"/>
          <w:sz w:val="24"/>
          <w:szCs w:val="24"/>
        </w:rPr>
        <w:t xml:space="preserve">Advise patient to maintain </w:t>
      </w:r>
      <w:r w:rsidRPr="00FB58AB">
        <w:rPr>
          <w:rFonts w:ascii="Times New Roman" w:hAnsi="Times New Roman"/>
          <w:b/>
          <w:sz w:val="24"/>
          <w:szCs w:val="24"/>
        </w:rPr>
        <w:t>Airborne Infection Isolation</w:t>
      </w:r>
      <w:r w:rsidRPr="00FB58AB">
        <w:rPr>
          <w:rFonts w:ascii="Times New Roman" w:hAnsi="Times New Roman"/>
          <w:sz w:val="24"/>
          <w:szCs w:val="24"/>
        </w:rPr>
        <w:t xml:space="preserve"> either at home or in</w:t>
      </w:r>
      <w:r w:rsidR="005F707A" w:rsidRPr="00FB58AB">
        <w:rPr>
          <w:rFonts w:ascii="Times New Roman" w:hAnsi="Times New Roman"/>
          <w:sz w:val="24"/>
          <w:szCs w:val="24"/>
        </w:rPr>
        <w:t xml:space="preserve"> the </w:t>
      </w:r>
      <w:r w:rsidRPr="00FB58AB">
        <w:rPr>
          <w:rFonts w:ascii="Times New Roman" w:hAnsi="Times New Roman"/>
          <w:sz w:val="24"/>
          <w:szCs w:val="24"/>
        </w:rPr>
        <w:t xml:space="preserve">hospital until </w:t>
      </w:r>
      <w:r w:rsidR="005F707A" w:rsidRPr="00FB58AB">
        <w:rPr>
          <w:rFonts w:ascii="Times New Roman" w:hAnsi="Times New Roman"/>
          <w:sz w:val="24"/>
          <w:szCs w:val="24"/>
        </w:rPr>
        <w:t xml:space="preserve">patient </w:t>
      </w:r>
      <w:r w:rsidRPr="00FB58AB">
        <w:rPr>
          <w:rFonts w:ascii="Times New Roman" w:hAnsi="Times New Roman"/>
          <w:sz w:val="24"/>
          <w:szCs w:val="24"/>
        </w:rPr>
        <w:t>meets requirements for release</w:t>
      </w:r>
      <w:r w:rsidR="007E0F67" w:rsidRPr="00FB58AB">
        <w:rPr>
          <w:rFonts w:ascii="Times New Roman" w:hAnsi="Times New Roman"/>
          <w:sz w:val="24"/>
          <w:szCs w:val="24"/>
        </w:rPr>
        <w:t xml:space="preserve"> from isolation</w:t>
      </w:r>
      <w:r w:rsidRPr="00FB58AB">
        <w:rPr>
          <w:rFonts w:ascii="Times New Roman" w:hAnsi="Times New Roman"/>
          <w:sz w:val="24"/>
          <w:szCs w:val="24"/>
        </w:rPr>
        <w:t>.</w:t>
      </w:r>
    </w:p>
    <w:p w:rsidR="00854EB2" w:rsidRPr="00FB58AB" w:rsidRDefault="00854EB2"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 xml:space="preserve">LHD TB Coordinator will need to </w:t>
      </w:r>
      <w:r w:rsidRPr="00FB58AB">
        <w:rPr>
          <w:rFonts w:ascii="Times New Roman" w:hAnsi="Times New Roman"/>
          <w:b/>
          <w:sz w:val="24"/>
          <w:szCs w:val="24"/>
        </w:rPr>
        <w:t xml:space="preserve">perform </w:t>
      </w:r>
      <w:r w:rsidR="005F707A" w:rsidRPr="00FB58AB">
        <w:rPr>
          <w:rFonts w:ascii="Times New Roman" w:hAnsi="Times New Roman"/>
          <w:b/>
          <w:sz w:val="24"/>
          <w:szCs w:val="24"/>
        </w:rPr>
        <w:t xml:space="preserve">a </w:t>
      </w:r>
      <w:r w:rsidRPr="00FB58AB">
        <w:rPr>
          <w:rFonts w:ascii="Times New Roman" w:hAnsi="Times New Roman"/>
          <w:b/>
          <w:sz w:val="24"/>
          <w:szCs w:val="24"/>
        </w:rPr>
        <w:t>home visit</w:t>
      </w:r>
      <w:r w:rsidRPr="00FB58AB">
        <w:rPr>
          <w:rFonts w:ascii="Times New Roman" w:hAnsi="Times New Roman"/>
          <w:sz w:val="24"/>
          <w:szCs w:val="24"/>
        </w:rPr>
        <w:t xml:space="preserve"> if patient is not hospitalized to begin patient care within 24 hours of notification.  If patient is in hospital, TB Coordinator should establish relationship with hospital infection </w:t>
      </w:r>
      <w:r w:rsidR="006878A2" w:rsidRPr="00FB58AB">
        <w:rPr>
          <w:rFonts w:ascii="Times New Roman" w:hAnsi="Times New Roman"/>
          <w:sz w:val="24"/>
          <w:szCs w:val="24"/>
        </w:rPr>
        <w:t>preventionist</w:t>
      </w:r>
      <w:r w:rsidRPr="00FB58AB">
        <w:rPr>
          <w:rFonts w:ascii="Times New Roman" w:hAnsi="Times New Roman"/>
          <w:sz w:val="24"/>
          <w:szCs w:val="24"/>
        </w:rPr>
        <w:t xml:space="preserve"> to ensure appropriate patient care and discharge planning.</w:t>
      </w:r>
      <w:r w:rsidR="00904777" w:rsidRPr="00FB58AB">
        <w:rPr>
          <w:rFonts w:ascii="Times New Roman" w:hAnsi="Times New Roman"/>
          <w:sz w:val="24"/>
          <w:szCs w:val="24"/>
        </w:rPr>
        <w:t xml:space="preserve">  The LHD TB Coordinator should visit patient with any extended hospital stay.</w:t>
      </w:r>
      <w:r w:rsidR="00A810F2" w:rsidRPr="00FB58AB">
        <w:rPr>
          <w:rFonts w:ascii="Times New Roman" w:hAnsi="Times New Roman"/>
          <w:sz w:val="24"/>
          <w:szCs w:val="24"/>
        </w:rPr>
        <w:t xml:space="preserve">  </w:t>
      </w:r>
    </w:p>
    <w:p w:rsidR="00266891" w:rsidRPr="00FB58AB" w:rsidRDefault="00266891"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Has pulmonary TB been fully assessed</w:t>
      </w:r>
      <w:r w:rsidR="00904777" w:rsidRPr="00FB58AB">
        <w:rPr>
          <w:rFonts w:ascii="Times New Roman" w:hAnsi="Times New Roman"/>
          <w:sz w:val="24"/>
          <w:szCs w:val="24"/>
        </w:rPr>
        <w:t xml:space="preserve"> for diagnosis</w:t>
      </w:r>
      <w:r w:rsidRPr="00FB58AB">
        <w:rPr>
          <w:rFonts w:ascii="Times New Roman" w:hAnsi="Times New Roman"/>
          <w:sz w:val="24"/>
          <w:szCs w:val="24"/>
        </w:rPr>
        <w:t xml:space="preserve">?  </w:t>
      </w:r>
      <w:r w:rsidR="00A810F2" w:rsidRPr="00FB58AB">
        <w:rPr>
          <w:rFonts w:ascii="Times New Roman" w:hAnsi="Times New Roman"/>
          <w:b/>
          <w:sz w:val="24"/>
          <w:szCs w:val="24"/>
        </w:rPr>
        <w:t>TB</w:t>
      </w:r>
      <w:r w:rsidR="00A810F2" w:rsidRPr="00FB58AB">
        <w:rPr>
          <w:rFonts w:ascii="Times New Roman" w:hAnsi="Times New Roman"/>
          <w:sz w:val="24"/>
          <w:szCs w:val="24"/>
        </w:rPr>
        <w:t xml:space="preserve"> </w:t>
      </w:r>
      <w:r w:rsidRPr="00FB58AB">
        <w:rPr>
          <w:rFonts w:ascii="Times New Roman" w:hAnsi="Times New Roman"/>
          <w:b/>
          <w:sz w:val="24"/>
          <w:szCs w:val="24"/>
        </w:rPr>
        <w:t>Risk assessment, BAMT or TST</w:t>
      </w:r>
      <w:r w:rsidR="00854EB2" w:rsidRPr="00FB58AB">
        <w:rPr>
          <w:rFonts w:ascii="Times New Roman" w:hAnsi="Times New Roman"/>
          <w:b/>
          <w:sz w:val="24"/>
          <w:szCs w:val="24"/>
        </w:rPr>
        <w:t>, CXR or CT scan</w:t>
      </w:r>
      <w:r w:rsidRPr="00FB58AB">
        <w:rPr>
          <w:rFonts w:ascii="Times New Roman" w:hAnsi="Times New Roman"/>
          <w:b/>
          <w:sz w:val="24"/>
          <w:szCs w:val="24"/>
        </w:rPr>
        <w:t xml:space="preserve"> and (3) </w:t>
      </w:r>
      <w:r w:rsidR="00904777" w:rsidRPr="00FB58AB">
        <w:rPr>
          <w:rFonts w:ascii="Times New Roman" w:hAnsi="Times New Roman"/>
          <w:b/>
          <w:sz w:val="24"/>
          <w:szCs w:val="24"/>
        </w:rPr>
        <w:t xml:space="preserve">three </w:t>
      </w:r>
      <w:r w:rsidR="00AB2358" w:rsidRPr="00FB58AB">
        <w:rPr>
          <w:rFonts w:ascii="Times New Roman" w:hAnsi="Times New Roman"/>
          <w:b/>
          <w:sz w:val="24"/>
          <w:szCs w:val="24"/>
        </w:rPr>
        <w:t xml:space="preserve">sputum specimens submitted for </w:t>
      </w:r>
      <w:r w:rsidRPr="00FB58AB">
        <w:rPr>
          <w:rFonts w:ascii="Times New Roman" w:hAnsi="Times New Roman"/>
          <w:b/>
          <w:sz w:val="24"/>
          <w:szCs w:val="24"/>
        </w:rPr>
        <w:t>AFB</w:t>
      </w:r>
      <w:r w:rsidR="00AB2358" w:rsidRPr="00FB58AB">
        <w:rPr>
          <w:rFonts w:ascii="Times New Roman" w:hAnsi="Times New Roman"/>
          <w:b/>
          <w:sz w:val="24"/>
          <w:szCs w:val="24"/>
        </w:rPr>
        <w:t>-smear and culture</w:t>
      </w:r>
      <w:r w:rsidR="00904777" w:rsidRPr="00FB58AB">
        <w:rPr>
          <w:rFonts w:ascii="Times New Roman" w:hAnsi="Times New Roman"/>
          <w:b/>
          <w:sz w:val="24"/>
          <w:szCs w:val="24"/>
        </w:rPr>
        <w:t xml:space="preserve"> are the gold standard for pulmonary TB diagnosis</w:t>
      </w:r>
      <w:r w:rsidR="00854EB2" w:rsidRPr="00FB58AB">
        <w:rPr>
          <w:rFonts w:ascii="Times New Roman" w:hAnsi="Times New Roman"/>
          <w:b/>
          <w:sz w:val="24"/>
          <w:szCs w:val="24"/>
        </w:rPr>
        <w:t>?</w:t>
      </w:r>
      <w:r w:rsidR="00854EB2" w:rsidRPr="00FB58AB">
        <w:rPr>
          <w:rFonts w:ascii="Times New Roman" w:hAnsi="Times New Roman"/>
          <w:sz w:val="24"/>
          <w:szCs w:val="24"/>
        </w:rPr>
        <w:t xml:space="preserve"> If not, LHD</w:t>
      </w:r>
      <w:r w:rsidR="00A810F2" w:rsidRPr="00FB58AB">
        <w:rPr>
          <w:rFonts w:ascii="Times New Roman" w:hAnsi="Times New Roman"/>
          <w:sz w:val="24"/>
          <w:szCs w:val="24"/>
        </w:rPr>
        <w:t xml:space="preserve"> TB Coordinator</w:t>
      </w:r>
      <w:r w:rsidR="00854EB2" w:rsidRPr="00FB58AB">
        <w:rPr>
          <w:rFonts w:ascii="Times New Roman" w:hAnsi="Times New Roman"/>
          <w:sz w:val="24"/>
          <w:szCs w:val="24"/>
        </w:rPr>
        <w:t xml:space="preserve"> or hospital physician can </w:t>
      </w:r>
      <w:r w:rsidR="00904777" w:rsidRPr="00FB58AB">
        <w:rPr>
          <w:rFonts w:ascii="Times New Roman" w:hAnsi="Times New Roman"/>
          <w:sz w:val="24"/>
          <w:szCs w:val="24"/>
        </w:rPr>
        <w:t>complete</w:t>
      </w:r>
      <w:r w:rsidR="00854EB2" w:rsidRPr="00FB58AB">
        <w:rPr>
          <w:rFonts w:ascii="Times New Roman" w:hAnsi="Times New Roman"/>
          <w:sz w:val="24"/>
          <w:szCs w:val="24"/>
        </w:rPr>
        <w:t xml:space="preserve">.  </w:t>
      </w:r>
      <w:r w:rsidR="00AB2358" w:rsidRPr="00FB58AB">
        <w:rPr>
          <w:rFonts w:ascii="Times New Roman" w:hAnsi="Times New Roman"/>
          <w:sz w:val="24"/>
          <w:szCs w:val="24"/>
        </w:rPr>
        <w:t xml:space="preserve">Sputum specimens for </w:t>
      </w:r>
      <w:r w:rsidR="00854EB2" w:rsidRPr="00FB58AB">
        <w:rPr>
          <w:rFonts w:ascii="Times New Roman" w:hAnsi="Times New Roman"/>
          <w:sz w:val="24"/>
          <w:szCs w:val="24"/>
        </w:rPr>
        <w:t>AFB</w:t>
      </w:r>
      <w:r w:rsidR="00AB2358" w:rsidRPr="00FB58AB">
        <w:rPr>
          <w:rFonts w:ascii="Times New Roman" w:hAnsi="Times New Roman"/>
          <w:sz w:val="24"/>
          <w:szCs w:val="24"/>
        </w:rPr>
        <w:t>-smear and culture</w:t>
      </w:r>
      <w:r w:rsidR="00854EB2" w:rsidRPr="00FB58AB">
        <w:rPr>
          <w:rFonts w:ascii="Times New Roman" w:hAnsi="Times New Roman"/>
          <w:sz w:val="24"/>
          <w:szCs w:val="24"/>
        </w:rPr>
        <w:t xml:space="preserve"> should be sent to state la</w:t>
      </w:r>
      <w:r w:rsidR="00904777" w:rsidRPr="00FB58AB">
        <w:rPr>
          <w:rFonts w:ascii="Times New Roman" w:hAnsi="Times New Roman"/>
          <w:sz w:val="24"/>
          <w:szCs w:val="24"/>
        </w:rPr>
        <w:t xml:space="preserve">boratory if in home environment.  It is recommended that a minimum of (1) sputum </w:t>
      </w:r>
      <w:r w:rsidR="00AB2358" w:rsidRPr="00FB58AB">
        <w:rPr>
          <w:rFonts w:ascii="Times New Roman" w:hAnsi="Times New Roman"/>
          <w:sz w:val="24"/>
          <w:szCs w:val="24"/>
        </w:rPr>
        <w:t xml:space="preserve">specimen </w:t>
      </w:r>
      <w:r w:rsidR="00904777" w:rsidRPr="00FB58AB">
        <w:rPr>
          <w:rFonts w:ascii="Times New Roman" w:hAnsi="Times New Roman"/>
          <w:sz w:val="24"/>
          <w:szCs w:val="24"/>
        </w:rPr>
        <w:t>for AFB</w:t>
      </w:r>
      <w:r w:rsidR="00AB2358" w:rsidRPr="00FB58AB">
        <w:rPr>
          <w:rFonts w:ascii="Times New Roman" w:hAnsi="Times New Roman"/>
          <w:sz w:val="24"/>
          <w:szCs w:val="24"/>
        </w:rPr>
        <w:t>-smear and culture</w:t>
      </w:r>
      <w:r w:rsidR="00904777" w:rsidRPr="00FB58AB">
        <w:rPr>
          <w:rFonts w:ascii="Times New Roman" w:hAnsi="Times New Roman"/>
          <w:sz w:val="24"/>
          <w:szCs w:val="24"/>
        </w:rPr>
        <w:t xml:space="preserve"> be sent to the state laboratory for hospitalized patients.  </w:t>
      </w:r>
      <w:r w:rsidR="00854EB2" w:rsidRPr="00FB58AB">
        <w:rPr>
          <w:rFonts w:ascii="Times New Roman" w:hAnsi="Times New Roman"/>
          <w:sz w:val="24"/>
          <w:szCs w:val="24"/>
        </w:rPr>
        <w:t xml:space="preserve">  </w:t>
      </w:r>
    </w:p>
    <w:p w:rsidR="007D36CF" w:rsidRPr="00FB58AB" w:rsidRDefault="007D36CF"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 xml:space="preserve">If </w:t>
      </w:r>
      <w:r w:rsidR="00AB2358" w:rsidRPr="00FB58AB">
        <w:rPr>
          <w:rFonts w:ascii="Times New Roman" w:hAnsi="Times New Roman"/>
          <w:sz w:val="24"/>
          <w:szCs w:val="24"/>
        </w:rPr>
        <w:t xml:space="preserve">the reported case has </w:t>
      </w:r>
      <w:r w:rsidRPr="00FB58AB">
        <w:rPr>
          <w:rFonts w:ascii="Times New Roman" w:hAnsi="Times New Roman"/>
          <w:sz w:val="24"/>
          <w:szCs w:val="24"/>
        </w:rPr>
        <w:t>Extrapulmonary TB, remember that pulmonar</w:t>
      </w:r>
      <w:r w:rsidR="00904777" w:rsidRPr="00FB58AB">
        <w:rPr>
          <w:rFonts w:ascii="Times New Roman" w:hAnsi="Times New Roman"/>
          <w:sz w:val="24"/>
          <w:szCs w:val="24"/>
        </w:rPr>
        <w:t xml:space="preserve">y TB still needs to be </w:t>
      </w:r>
      <w:r w:rsidR="00AB2358" w:rsidRPr="00FB58AB">
        <w:rPr>
          <w:rFonts w:ascii="Times New Roman" w:hAnsi="Times New Roman"/>
          <w:sz w:val="24"/>
          <w:szCs w:val="24"/>
        </w:rPr>
        <w:t xml:space="preserve">excluded.  A </w:t>
      </w:r>
      <w:r w:rsidR="00904777" w:rsidRPr="00FB58AB">
        <w:rPr>
          <w:rFonts w:ascii="Times New Roman" w:hAnsi="Times New Roman"/>
          <w:sz w:val="24"/>
          <w:szCs w:val="24"/>
        </w:rPr>
        <w:t xml:space="preserve">TB Risk Assessment, BAMT or TST, </w:t>
      </w:r>
      <w:r w:rsidR="00AB2358" w:rsidRPr="00FB58AB">
        <w:rPr>
          <w:rFonts w:ascii="Times New Roman" w:hAnsi="Times New Roman"/>
          <w:sz w:val="24"/>
          <w:szCs w:val="24"/>
        </w:rPr>
        <w:t xml:space="preserve">and three </w:t>
      </w:r>
      <w:r w:rsidR="00904777" w:rsidRPr="00FB58AB">
        <w:rPr>
          <w:rFonts w:ascii="Times New Roman" w:hAnsi="Times New Roman"/>
          <w:sz w:val="24"/>
          <w:szCs w:val="24"/>
        </w:rPr>
        <w:t xml:space="preserve">(3) </w:t>
      </w:r>
      <w:r w:rsidR="00AB2358" w:rsidRPr="00FB58AB">
        <w:rPr>
          <w:rFonts w:ascii="Times New Roman" w:hAnsi="Times New Roman"/>
          <w:sz w:val="24"/>
          <w:szCs w:val="24"/>
        </w:rPr>
        <w:t xml:space="preserve">sputum specimens should be sent for </w:t>
      </w:r>
      <w:r w:rsidR="00904777" w:rsidRPr="00FB58AB">
        <w:rPr>
          <w:rFonts w:ascii="Times New Roman" w:hAnsi="Times New Roman"/>
          <w:sz w:val="24"/>
          <w:szCs w:val="24"/>
        </w:rPr>
        <w:t>AFB</w:t>
      </w:r>
      <w:r w:rsidR="00AB2358" w:rsidRPr="00FB58AB">
        <w:rPr>
          <w:rFonts w:ascii="Times New Roman" w:hAnsi="Times New Roman"/>
          <w:sz w:val="24"/>
          <w:szCs w:val="24"/>
        </w:rPr>
        <w:t>-smear and culture.  I</w:t>
      </w:r>
      <w:r w:rsidR="00A75281" w:rsidRPr="00FB58AB">
        <w:rPr>
          <w:rFonts w:ascii="Times New Roman" w:hAnsi="Times New Roman"/>
          <w:sz w:val="24"/>
          <w:szCs w:val="24"/>
        </w:rPr>
        <w:t>s this patient potentially infectious</w:t>
      </w:r>
      <w:r w:rsidR="00AB2358" w:rsidRPr="00FB58AB">
        <w:rPr>
          <w:rFonts w:ascii="Times New Roman" w:hAnsi="Times New Roman"/>
          <w:sz w:val="24"/>
          <w:szCs w:val="24"/>
        </w:rPr>
        <w:t>?</w:t>
      </w:r>
      <w:r w:rsidR="00904777" w:rsidRPr="00FB58AB">
        <w:rPr>
          <w:rFonts w:ascii="Times New Roman" w:hAnsi="Times New Roman"/>
          <w:sz w:val="24"/>
          <w:szCs w:val="24"/>
        </w:rPr>
        <w:t xml:space="preserve">  *Consider </w:t>
      </w:r>
      <w:r w:rsidR="00A75281" w:rsidRPr="00FB58AB">
        <w:rPr>
          <w:rFonts w:ascii="Times New Roman" w:hAnsi="Times New Roman"/>
          <w:sz w:val="24"/>
          <w:szCs w:val="24"/>
        </w:rPr>
        <w:t xml:space="preserve">Airborne Infection Isolation and </w:t>
      </w:r>
      <w:r w:rsidR="00904777" w:rsidRPr="00FB58AB">
        <w:rPr>
          <w:rFonts w:ascii="Times New Roman" w:hAnsi="Times New Roman"/>
          <w:sz w:val="24"/>
          <w:szCs w:val="24"/>
        </w:rPr>
        <w:t>PCR.</w:t>
      </w:r>
    </w:p>
    <w:p w:rsidR="00266891" w:rsidRPr="00FB58AB" w:rsidRDefault="00266891"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b/>
          <w:sz w:val="24"/>
          <w:szCs w:val="24"/>
        </w:rPr>
        <w:t>Has PCR (GeneXpert, NAAT) been performed on sputum</w:t>
      </w:r>
      <w:r w:rsidRPr="00FB58AB">
        <w:rPr>
          <w:rFonts w:ascii="Times New Roman" w:hAnsi="Times New Roman"/>
          <w:sz w:val="24"/>
          <w:szCs w:val="24"/>
        </w:rPr>
        <w:t>?</w:t>
      </w:r>
      <w:r w:rsidR="00A75281" w:rsidRPr="00FB58AB">
        <w:rPr>
          <w:rFonts w:ascii="Times New Roman" w:hAnsi="Times New Roman"/>
          <w:sz w:val="24"/>
          <w:szCs w:val="24"/>
        </w:rPr>
        <w:t xml:space="preserve">  If not, obtain</w:t>
      </w:r>
      <w:r w:rsidR="00854EB2" w:rsidRPr="00FB58AB">
        <w:rPr>
          <w:rFonts w:ascii="Times New Roman" w:hAnsi="Times New Roman"/>
          <w:sz w:val="24"/>
          <w:szCs w:val="24"/>
        </w:rPr>
        <w:t xml:space="preserve"> </w:t>
      </w:r>
      <w:r w:rsidR="0026203A" w:rsidRPr="00FB58AB">
        <w:rPr>
          <w:rFonts w:ascii="Times New Roman" w:hAnsi="Times New Roman"/>
          <w:sz w:val="24"/>
          <w:szCs w:val="24"/>
        </w:rPr>
        <w:t xml:space="preserve">a </w:t>
      </w:r>
      <w:r w:rsidR="00854EB2" w:rsidRPr="00FB58AB">
        <w:rPr>
          <w:rFonts w:ascii="Times New Roman" w:hAnsi="Times New Roman"/>
          <w:sz w:val="24"/>
          <w:szCs w:val="24"/>
        </w:rPr>
        <w:t>sputum</w:t>
      </w:r>
      <w:r w:rsidR="0026203A" w:rsidRPr="00FB58AB">
        <w:rPr>
          <w:rFonts w:ascii="Times New Roman" w:hAnsi="Times New Roman"/>
          <w:sz w:val="24"/>
          <w:szCs w:val="24"/>
        </w:rPr>
        <w:t xml:space="preserve"> specimen,</w:t>
      </w:r>
      <w:r w:rsidR="00854EB2" w:rsidRPr="00FB58AB">
        <w:rPr>
          <w:rFonts w:ascii="Times New Roman" w:hAnsi="Times New Roman"/>
          <w:sz w:val="24"/>
          <w:szCs w:val="24"/>
        </w:rPr>
        <w:t xml:space="preserve"> and send to state laboratory.  If in hospital, may have hospital laboratory send </w:t>
      </w:r>
      <w:r w:rsidR="00A75281" w:rsidRPr="00FB58AB">
        <w:rPr>
          <w:rFonts w:ascii="Times New Roman" w:hAnsi="Times New Roman"/>
          <w:sz w:val="24"/>
          <w:szCs w:val="24"/>
        </w:rPr>
        <w:t xml:space="preserve">specimen </w:t>
      </w:r>
      <w:r w:rsidR="00854EB2" w:rsidRPr="00FB58AB">
        <w:rPr>
          <w:rFonts w:ascii="Times New Roman" w:hAnsi="Times New Roman"/>
          <w:sz w:val="24"/>
          <w:szCs w:val="24"/>
        </w:rPr>
        <w:t>to state laboratory</w:t>
      </w:r>
      <w:r w:rsidR="00904777" w:rsidRPr="00FB58AB">
        <w:rPr>
          <w:rFonts w:ascii="Times New Roman" w:hAnsi="Times New Roman"/>
          <w:sz w:val="24"/>
          <w:szCs w:val="24"/>
        </w:rPr>
        <w:t xml:space="preserve"> if </w:t>
      </w:r>
      <w:r w:rsidR="006878A2" w:rsidRPr="00FB58AB">
        <w:rPr>
          <w:rFonts w:ascii="Times New Roman" w:hAnsi="Times New Roman"/>
          <w:sz w:val="24"/>
          <w:szCs w:val="24"/>
        </w:rPr>
        <w:t xml:space="preserve">the hospital lab </w:t>
      </w:r>
      <w:r w:rsidR="00904777" w:rsidRPr="00FB58AB">
        <w:rPr>
          <w:rFonts w:ascii="Times New Roman" w:hAnsi="Times New Roman"/>
          <w:sz w:val="24"/>
          <w:szCs w:val="24"/>
        </w:rPr>
        <w:t>cannot perform PCR with RIF sensitivity</w:t>
      </w:r>
      <w:r w:rsidR="00854EB2" w:rsidRPr="00FB58AB">
        <w:rPr>
          <w:rFonts w:ascii="Times New Roman" w:hAnsi="Times New Roman"/>
          <w:sz w:val="24"/>
          <w:szCs w:val="24"/>
        </w:rPr>
        <w:t xml:space="preserve">. Notify KY TB Program of </w:t>
      </w:r>
      <w:r w:rsidR="00904777" w:rsidRPr="00FB58AB">
        <w:rPr>
          <w:rFonts w:ascii="Times New Roman" w:hAnsi="Times New Roman"/>
          <w:sz w:val="24"/>
          <w:szCs w:val="24"/>
        </w:rPr>
        <w:t xml:space="preserve">all </w:t>
      </w:r>
      <w:r w:rsidR="00854EB2" w:rsidRPr="00FB58AB">
        <w:rPr>
          <w:rFonts w:ascii="Times New Roman" w:hAnsi="Times New Roman"/>
          <w:sz w:val="24"/>
          <w:szCs w:val="24"/>
        </w:rPr>
        <w:t>request</w:t>
      </w:r>
      <w:r w:rsidR="00904777" w:rsidRPr="00FB58AB">
        <w:rPr>
          <w:rFonts w:ascii="Times New Roman" w:hAnsi="Times New Roman"/>
          <w:sz w:val="24"/>
          <w:szCs w:val="24"/>
        </w:rPr>
        <w:t>s</w:t>
      </w:r>
      <w:r w:rsidR="00A75281" w:rsidRPr="00FB58AB">
        <w:rPr>
          <w:rFonts w:ascii="Times New Roman" w:hAnsi="Times New Roman"/>
          <w:sz w:val="24"/>
          <w:szCs w:val="24"/>
        </w:rPr>
        <w:t xml:space="preserve"> for PCRs.  </w:t>
      </w:r>
      <w:r w:rsidR="00854EB2" w:rsidRPr="00FB58AB">
        <w:rPr>
          <w:rFonts w:ascii="Times New Roman" w:hAnsi="Times New Roman"/>
          <w:sz w:val="24"/>
          <w:szCs w:val="24"/>
        </w:rPr>
        <w:t xml:space="preserve">  </w:t>
      </w:r>
    </w:p>
    <w:p w:rsidR="00266891" w:rsidRPr="00FB58AB" w:rsidRDefault="00266891"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 xml:space="preserve">If </w:t>
      </w:r>
      <w:r w:rsidR="0026203A" w:rsidRPr="00FB58AB">
        <w:rPr>
          <w:rFonts w:ascii="Times New Roman" w:hAnsi="Times New Roman"/>
          <w:sz w:val="24"/>
          <w:szCs w:val="24"/>
        </w:rPr>
        <w:t>sputum</w:t>
      </w:r>
      <w:r w:rsidR="00904777" w:rsidRPr="00FB58AB">
        <w:rPr>
          <w:rFonts w:ascii="Times New Roman" w:hAnsi="Times New Roman"/>
          <w:sz w:val="24"/>
          <w:szCs w:val="24"/>
        </w:rPr>
        <w:t xml:space="preserve"> culture</w:t>
      </w:r>
      <w:r w:rsidR="00A75281" w:rsidRPr="00FB58AB">
        <w:rPr>
          <w:rFonts w:ascii="Times New Roman" w:hAnsi="Times New Roman"/>
          <w:sz w:val="24"/>
          <w:szCs w:val="24"/>
        </w:rPr>
        <w:t xml:space="preserve"> confirmed for MTB (culture has grown TB) from hospital laboratory</w:t>
      </w:r>
      <w:r w:rsidRPr="00FB58AB">
        <w:rPr>
          <w:rFonts w:ascii="Times New Roman" w:hAnsi="Times New Roman"/>
          <w:sz w:val="24"/>
          <w:szCs w:val="24"/>
        </w:rPr>
        <w:t xml:space="preserve">, has </w:t>
      </w:r>
      <w:r w:rsidRPr="00FB58AB">
        <w:rPr>
          <w:rFonts w:ascii="Times New Roman" w:hAnsi="Times New Roman"/>
          <w:b/>
          <w:sz w:val="24"/>
          <w:szCs w:val="24"/>
        </w:rPr>
        <w:t>the isolate been sent to the state</w:t>
      </w:r>
      <w:r w:rsidR="00A75281" w:rsidRPr="00FB58AB">
        <w:rPr>
          <w:rFonts w:ascii="Times New Roman" w:hAnsi="Times New Roman"/>
          <w:b/>
          <w:sz w:val="24"/>
          <w:szCs w:val="24"/>
        </w:rPr>
        <w:t xml:space="preserve"> laboratory</w:t>
      </w:r>
      <w:r w:rsidRPr="00FB58AB">
        <w:rPr>
          <w:rFonts w:ascii="Times New Roman" w:hAnsi="Times New Roman"/>
          <w:b/>
          <w:sz w:val="24"/>
          <w:szCs w:val="24"/>
        </w:rPr>
        <w:t>?</w:t>
      </w:r>
    </w:p>
    <w:p w:rsidR="00854EB2" w:rsidRPr="00FB58AB" w:rsidRDefault="007D36CF" w:rsidP="00266891">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 xml:space="preserve">If </w:t>
      </w:r>
      <w:r w:rsidR="00D7640F" w:rsidRPr="00FB58AB">
        <w:rPr>
          <w:rFonts w:ascii="Times New Roman" w:hAnsi="Times New Roman"/>
          <w:sz w:val="24"/>
          <w:szCs w:val="24"/>
        </w:rPr>
        <w:t xml:space="preserve">the </w:t>
      </w:r>
      <w:r w:rsidR="00D7640F" w:rsidRPr="00FB58AB">
        <w:rPr>
          <w:rFonts w:ascii="Times New Roman" w:hAnsi="Times New Roman"/>
          <w:b/>
          <w:sz w:val="24"/>
          <w:szCs w:val="24"/>
        </w:rPr>
        <w:t>specimen source is not sputum</w:t>
      </w:r>
      <w:r w:rsidRPr="00FB58AB">
        <w:rPr>
          <w:rFonts w:ascii="Times New Roman" w:hAnsi="Times New Roman"/>
          <w:sz w:val="24"/>
          <w:szCs w:val="24"/>
        </w:rPr>
        <w:t>, contact KY TB Program</w:t>
      </w:r>
      <w:r w:rsidR="0026203A" w:rsidRPr="00FB58AB">
        <w:rPr>
          <w:rFonts w:ascii="Times New Roman" w:hAnsi="Times New Roman"/>
          <w:sz w:val="24"/>
          <w:szCs w:val="24"/>
        </w:rPr>
        <w:t>.</w:t>
      </w:r>
      <w:r w:rsidRPr="00FB58AB">
        <w:rPr>
          <w:rFonts w:ascii="Times New Roman" w:hAnsi="Times New Roman"/>
          <w:sz w:val="24"/>
          <w:szCs w:val="24"/>
        </w:rPr>
        <w:t xml:space="preserve"> </w:t>
      </w:r>
      <w:r w:rsidR="005163A6" w:rsidRPr="00FB58AB">
        <w:rPr>
          <w:rFonts w:ascii="Times New Roman" w:hAnsi="Times New Roman"/>
          <w:sz w:val="24"/>
          <w:szCs w:val="24"/>
        </w:rPr>
        <w:t xml:space="preserve"> </w:t>
      </w:r>
      <w:r w:rsidR="0026203A" w:rsidRPr="00FB58AB">
        <w:rPr>
          <w:rFonts w:ascii="Times New Roman" w:hAnsi="Times New Roman"/>
          <w:sz w:val="24"/>
          <w:szCs w:val="24"/>
        </w:rPr>
        <w:t xml:space="preserve">TB Program staff </w:t>
      </w:r>
      <w:r w:rsidRPr="00FB58AB">
        <w:rPr>
          <w:rFonts w:ascii="Times New Roman" w:hAnsi="Times New Roman"/>
          <w:sz w:val="24"/>
          <w:szCs w:val="24"/>
        </w:rPr>
        <w:t xml:space="preserve">will assist in having </w:t>
      </w:r>
      <w:r w:rsidR="0026203A" w:rsidRPr="00FB58AB">
        <w:rPr>
          <w:rFonts w:ascii="Times New Roman" w:hAnsi="Times New Roman"/>
          <w:sz w:val="24"/>
          <w:szCs w:val="24"/>
        </w:rPr>
        <w:t xml:space="preserve">the specimen </w:t>
      </w:r>
      <w:r w:rsidRPr="00FB58AB">
        <w:rPr>
          <w:rFonts w:ascii="Times New Roman" w:hAnsi="Times New Roman"/>
          <w:sz w:val="24"/>
          <w:szCs w:val="24"/>
        </w:rPr>
        <w:t>sen</w:t>
      </w:r>
      <w:r w:rsidR="00D7640F" w:rsidRPr="00FB58AB">
        <w:rPr>
          <w:rFonts w:ascii="Times New Roman" w:hAnsi="Times New Roman"/>
          <w:sz w:val="24"/>
          <w:szCs w:val="24"/>
        </w:rPr>
        <w:t xml:space="preserve">t to the appropriate laboratory for testing.  *Remember even if specimen was sent to </w:t>
      </w:r>
      <w:r w:rsidR="00A75281" w:rsidRPr="00FB58AB">
        <w:rPr>
          <w:rFonts w:ascii="Times New Roman" w:hAnsi="Times New Roman"/>
          <w:sz w:val="24"/>
          <w:szCs w:val="24"/>
        </w:rPr>
        <w:t>an</w:t>
      </w:r>
      <w:r w:rsidR="00D7640F" w:rsidRPr="00FB58AB">
        <w:rPr>
          <w:rFonts w:ascii="Times New Roman" w:hAnsi="Times New Roman"/>
          <w:sz w:val="24"/>
          <w:szCs w:val="24"/>
        </w:rPr>
        <w:t xml:space="preserve">other laboratory the state laboratory should receive a sample, too!  </w:t>
      </w:r>
      <w:r w:rsidR="00A75281" w:rsidRPr="00FB58AB">
        <w:rPr>
          <w:rFonts w:ascii="Times New Roman" w:hAnsi="Times New Roman"/>
          <w:b/>
          <w:sz w:val="24"/>
          <w:szCs w:val="24"/>
        </w:rPr>
        <w:t>Ask for this early in the process</w:t>
      </w:r>
      <w:r w:rsidR="00A75281" w:rsidRPr="00FB58AB">
        <w:rPr>
          <w:rFonts w:ascii="Times New Roman" w:hAnsi="Times New Roman"/>
          <w:sz w:val="24"/>
          <w:szCs w:val="24"/>
        </w:rPr>
        <w:t>!</w:t>
      </w:r>
      <w:r w:rsidRPr="00FB58AB">
        <w:rPr>
          <w:rFonts w:ascii="Times New Roman" w:hAnsi="Times New Roman"/>
          <w:sz w:val="24"/>
          <w:szCs w:val="24"/>
        </w:rPr>
        <w:t xml:space="preserve"> </w:t>
      </w:r>
      <w:r w:rsidR="006C1950" w:rsidRPr="00FB58AB">
        <w:rPr>
          <w:rFonts w:ascii="Times New Roman" w:hAnsi="Times New Roman"/>
          <w:sz w:val="24"/>
          <w:szCs w:val="24"/>
        </w:rPr>
        <w:t xml:space="preserve">Many times these specimens are disposed of after </w:t>
      </w:r>
      <w:r w:rsidR="0026203A" w:rsidRPr="00FB58AB">
        <w:rPr>
          <w:rFonts w:ascii="Times New Roman" w:hAnsi="Times New Roman"/>
          <w:sz w:val="24"/>
          <w:szCs w:val="24"/>
        </w:rPr>
        <w:t xml:space="preserve">the initial </w:t>
      </w:r>
      <w:r w:rsidR="006C1950" w:rsidRPr="00FB58AB">
        <w:rPr>
          <w:rFonts w:ascii="Times New Roman" w:hAnsi="Times New Roman"/>
          <w:sz w:val="24"/>
          <w:szCs w:val="24"/>
        </w:rPr>
        <w:t>testing</w:t>
      </w:r>
      <w:r w:rsidR="0026203A" w:rsidRPr="00FB58AB">
        <w:rPr>
          <w:rFonts w:ascii="Times New Roman" w:hAnsi="Times New Roman"/>
          <w:sz w:val="24"/>
          <w:szCs w:val="24"/>
        </w:rPr>
        <w:t xml:space="preserve"> at the hospital or national reference laboratory</w:t>
      </w:r>
      <w:r w:rsidR="006C1950" w:rsidRPr="00FB58AB">
        <w:rPr>
          <w:rFonts w:ascii="Times New Roman" w:hAnsi="Times New Roman"/>
          <w:sz w:val="24"/>
          <w:szCs w:val="24"/>
        </w:rPr>
        <w:t>.</w:t>
      </w:r>
      <w:r w:rsidRPr="00FB58AB">
        <w:rPr>
          <w:rFonts w:ascii="Times New Roman" w:hAnsi="Times New Roman"/>
          <w:sz w:val="24"/>
          <w:szCs w:val="24"/>
        </w:rPr>
        <w:t xml:space="preserve"> </w:t>
      </w:r>
    </w:p>
    <w:p w:rsidR="00904777" w:rsidRPr="00FB58AB" w:rsidRDefault="005163A6" w:rsidP="00904777">
      <w:pPr>
        <w:pStyle w:val="ListParagraph"/>
        <w:numPr>
          <w:ilvl w:val="1"/>
          <w:numId w:val="3"/>
        </w:numPr>
        <w:spacing w:line="240" w:lineRule="auto"/>
        <w:rPr>
          <w:rFonts w:ascii="Times New Roman" w:hAnsi="Times New Roman"/>
          <w:sz w:val="24"/>
          <w:szCs w:val="24"/>
        </w:rPr>
      </w:pPr>
      <w:r w:rsidRPr="00FB58AB">
        <w:rPr>
          <w:rFonts w:ascii="Times New Roman" w:hAnsi="Times New Roman"/>
          <w:sz w:val="24"/>
          <w:szCs w:val="24"/>
        </w:rPr>
        <w:t>Remember,</w:t>
      </w:r>
      <w:r w:rsidR="00904777" w:rsidRPr="00FB58AB">
        <w:rPr>
          <w:rFonts w:ascii="Times New Roman" w:hAnsi="Times New Roman"/>
          <w:sz w:val="24"/>
          <w:szCs w:val="24"/>
        </w:rPr>
        <w:t xml:space="preserve"> “</w:t>
      </w:r>
      <w:r w:rsidR="00904777" w:rsidRPr="00FB58AB">
        <w:rPr>
          <w:rFonts w:ascii="Times New Roman" w:hAnsi="Times New Roman"/>
          <w:b/>
          <w:sz w:val="24"/>
          <w:szCs w:val="24"/>
        </w:rPr>
        <w:t>Get the bugs before you give the drugs!”</w:t>
      </w:r>
    </w:p>
    <w:p w:rsidR="00904777" w:rsidRPr="00FB58AB" w:rsidRDefault="00904777" w:rsidP="00D7640F">
      <w:pPr>
        <w:pStyle w:val="ListParagraph"/>
        <w:spacing w:line="240" w:lineRule="auto"/>
        <w:ind w:left="1080"/>
        <w:rPr>
          <w:rFonts w:ascii="Times New Roman" w:hAnsi="Times New Roman"/>
          <w:sz w:val="24"/>
          <w:szCs w:val="24"/>
        </w:rPr>
      </w:pPr>
    </w:p>
    <w:p w:rsidR="00266891" w:rsidRDefault="00266891" w:rsidP="00266891">
      <w:pPr>
        <w:pStyle w:val="ListParagraph"/>
        <w:spacing w:line="240" w:lineRule="auto"/>
        <w:ind w:left="360"/>
        <w:rPr>
          <w:rFonts w:ascii="Times New Roman" w:hAnsi="Times New Roman"/>
          <w:sz w:val="24"/>
          <w:szCs w:val="24"/>
        </w:rPr>
      </w:pPr>
    </w:p>
    <w:p w:rsidR="00F53847" w:rsidRDefault="00F53847" w:rsidP="004B6725">
      <w:pPr>
        <w:pStyle w:val="ListParagraph"/>
        <w:spacing w:line="240" w:lineRule="auto"/>
        <w:rPr>
          <w:rFonts w:ascii="Times New Roman" w:hAnsi="Times New Roman"/>
          <w:sz w:val="24"/>
          <w:szCs w:val="24"/>
        </w:rPr>
      </w:pPr>
    </w:p>
    <w:p w:rsidR="00F53847" w:rsidRDefault="00F53847" w:rsidP="004B6725">
      <w:pPr>
        <w:pStyle w:val="ListParagraph"/>
        <w:spacing w:line="240" w:lineRule="auto"/>
        <w:rPr>
          <w:rFonts w:ascii="Times New Roman" w:hAnsi="Times New Roman"/>
          <w:sz w:val="24"/>
          <w:szCs w:val="24"/>
        </w:rPr>
      </w:pPr>
    </w:p>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6758"/>
        <w:gridCol w:w="804"/>
        <w:gridCol w:w="883"/>
      </w:tblGrid>
      <w:tr w:rsidR="00F53847" w:rsidRPr="00881218" w:rsidTr="00881218">
        <w:tc>
          <w:tcPr>
            <w:tcW w:w="9576"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881218">
        <w:tc>
          <w:tcPr>
            <w:tcW w:w="91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Initial Report</w:t>
            </w: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Review and report all information from the reporting source to the </w:t>
            </w:r>
            <w:r w:rsidR="0084605A" w:rsidRPr="00881218">
              <w:rPr>
                <w:rFonts w:ascii="Times New Roman" w:hAnsi="Times New Roman"/>
              </w:rPr>
              <w:t>TB</w:t>
            </w:r>
            <w:r w:rsidR="0084605A">
              <w:rPr>
                <w:rFonts w:ascii="Times New Roman" w:hAnsi="Times New Roman"/>
              </w:rPr>
              <w:t> P</w:t>
            </w:r>
            <w:r w:rsidRPr="00881218">
              <w:rPr>
                <w:rFonts w:ascii="Times New Roman" w:hAnsi="Times New Roman"/>
              </w:rPr>
              <w:t>rogram 502 564 4276 and your program authorities.</w:t>
            </w:r>
          </w:p>
          <w:p w:rsidR="00F53847" w:rsidRPr="00881218" w:rsidRDefault="00F53847" w:rsidP="00881218">
            <w:pPr>
              <w:spacing w:after="0" w:line="240" w:lineRule="auto"/>
              <w:rPr>
                <w:rFonts w:ascii="Times New Roman" w:hAnsi="Times New Roman"/>
              </w:rPr>
            </w:pPr>
            <w:r w:rsidRPr="00881218">
              <w:rPr>
                <w:rFonts w:ascii="Times New Roman" w:hAnsi="Times New Roman"/>
              </w:rPr>
              <w:t>Report TB suspect or TB case in NEDSS within one business day.</w:t>
            </w:r>
          </w:p>
        </w:tc>
        <w:tc>
          <w:tcPr>
            <w:tcW w:w="810"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1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881218">
        <w:tc>
          <w:tcPr>
            <w:tcW w:w="91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w:t>
            </w: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Obtain all medical records include labs, x-rays and any other medical information that will assist in the care of the TB patient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Are medical interpreter services needed? If yes, arrange for a medical interpreter to assist.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Is patient isolated?  If not isolate patient immediately.</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Arrange to visit patient in home or medical care facility.</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Obtain 3 sputum specimens</w:t>
            </w:r>
            <w:r w:rsidR="00055B27">
              <w:rPr>
                <w:rFonts w:ascii="Times New Roman" w:hAnsi="Times New Roman"/>
              </w:rPr>
              <w:t>;</w:t>
            </w:r>
            <w:r w:rsidRPr="00881218">
              <w:rPr>
                <w:rFonts w:ascii="Times New Roman" w:hAnsi="Times New Roman"/>
              </w:rPr>
              <w:t xml:space="preserve"> observe one of the three to be obtained</w:t>
            </w:r>
            <w:r w:rsidR="00055B27">
              <w:rPr>
                <w:rFonts w:ascii="Times New Roman" w:hAnsi="Times New Roman"/>
              </w:rPr>
              <w:t>,</w:t>
            </w:r>
            <w:r w:rsidRPr="00881218">
              <w:rPr>
                <w:rFonts w:ascii="Times New Roman" w:hAnsi="Times New Roman"/>
              </w:rPr>
              <w:t xml:space="preserve"> and send to state lab.  Place orders for sputum’s in Outreach to include PCR testing (GeneXpert)</w:t>
            </w:r>
            <w:r w:rsidR="00055B27">
              <w:rPr>
                <w:rFonts w:ascii="Times New Roman" w:hAnsi="Times New Roman"/>
              </w:rPr>
              <w:t xml:space="preserve">. </w:t>
            </w:r>
            <w:r w:rsidRPr="00881218">
              <w:rPr>
                <w:rFonts w:ascii="Times New Roman" w:hAnsi="Times New Roman"/>
              </w:rPr>
              <w:t xml:space="preserve"> See sputum collection recommendations in CCSG.</w:t>
            </w:r>
          </w:p>
          <w:p w:rsidR="00F53847" w:rsidRPr="00881218" w:rsidRDefault="00F53847" w:rsidP="00881218">
            <w:pPr>
              <w:spacing w:after="0" w:line="240" w:lineRule="auto"/>
              <w:rPr>
                <w:rFonts w:ascii="Times New Roman" w:hAnsi="Times New Roman"/>
              </w:rPr>
            </w:pPr>
            <w:hyperlink r:id="rId13" w:history="1">
              <w:r w:rsidRPr="00881218">
                <w:rPr>
                  <w:rStyle w:val="Hyperlink"/>
                  <w:rFonts w:ascii="Times New Roman" w:hAnsi="Times New Roman"/>
                </w:rPr>
                <w:t>http://chfs.ky.gov/NR/rdonlyres/68BCF2EE-8A89-450F-967D-5980AD1EC981/0/SputumCollectionRecommendations.pdf</w:t>
              </w:r>
            </w:hyperlink>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specimen is not at state lab</w:t>
            </w:r>
            <w:r w:rsidR="00055B27">
              <w:rPr>
                <w:rFonts w:ascii="Times New Roman" w:hAnsi="Times New Roman"/>
              </w:rPr>
              <w:t>,</w:t>
            </w:r>
            <w:r w:rsidRPr="00881218">
              <w:rPr>
                <w:rFonts w:ascii="Times New Roman" w:hAnsi="Times New Roman"/>
              </w:rPr>
              <w:t xml:space="preserve"> notify outside lab an arrange for isolate to be sent to the state lab for drug susceptibilities and genotyping</w:t>
            </w:r>
          </w:p>
          <w:p w:rsidR="00F53847" w:rsidRPr="00881218" w:rsidRDefault="00F53847" w:rsidP="00881218">
            <w:pPr>
              <w:spacing w:after="0" w:line="240" w:lineRule="auto"/>
              <w:rPr>
                <w:rFonts w:ascii="Times New Roman" w:hAnsi="Times New Roman"/>
              </w:rPr>
            </w:pPr>
            <w:r w:rsidRPr="00881218">
              <w:rPr>
                <w:rFonts w:ascii="Times New Roman" w:hAnsi="Times New Roman"/>
              </w:rPr>
              <w:t>Place all sputum and isolate results on TB 18 form TB Clinic Bacteriology Report.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Obtain a complete medical history including signs, symptoms &amp; duration of symptoms of TB disease. May use TB H&amp;P 13 form for initial visit and use TB 20 follow-up form for all TB clinic follow-up visits</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Perform interview to confirm client medical/psychosocial and demographic information is correct.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Determine the infectious period and site of disease.</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base line chest x-ray has not been completed repeat chest x-ray.  Inform patient that a repeat chest x-ray will be done two months after patient is on effective TB therapy and at end of treatment.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Offer HIV counseling and testing. </w:t>
            </w:r>
            <w:r w:rsidR="00055B27">
              <w:rPr>
                <w:rFonts w:ascii="Times New Roman" w:hAnsi="Times New Roman"/>
              </w:rPr>
              <w:t xml:space="preserve"> </w:t>
            </w:r>
            <w:r w:rsidRPr="00881218">
              <w:rPr>
                <w:rFonts w:ascii="Times New Roman" w:hAnsi="Times New Roman"/>
              </w:rPr>
              <w:t xml:space="preserve">Draw blood for HIV. </w:t>
            </w:r>
            <w:r w:rsidR="00055B27">
              <w:rPr>
                <w:rFonts w:ascii="Times New Roman" w:hAnsi="Times New Roman"/>
              </w:rPr>
              <w:t xml:space="preserve"> </w:t>
            </w:r>
            <w:r w:rsidRPr="00881218">
              <w:rPr>
                <w:rFonts w:ascii="Times New Roman" w:hAnsi="Times New Roman"/>
              </w:rPr>
              <w:t>Obtain baseline tests/results, for liver enzymes, bilirubin, creatinine, CBC, platelet count, uric acid (if PZA prescribed), as ordered. (CMP, CBC and HIV).</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Perform base line eye exam for visual acuity and color blindness test</w:t>
            </w:r>
          </w:p>
          <w:p w:rsidR="00F53847" w:rsidRPr="00881218" w:rsidRDefault="00F53847" w:rsidP="00881218">
            <w:pPr>
              <w:spacing w:after="0" w:line="240" w:lineRule="auto"/>
              <w:rPr>
                <w:rFonts w:ascii="Times New Roman" w:hAnsi="Times New Roman"/>
              </w:rPr>
            </w:pPr>
            <w:r w:rsidRPr="00881218">
              <w:rPr>
                <w:rFonts w:ascii="Times New Roman" w:hAnsi="Times New Roman"/>
              </w:rPr>
              <w:t>Place on TB H&amp;P 13 and on all TB-20 follow-up forms.</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streptomycin is to be used, baseline audiogram should be performed.</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Place TST or draw </w:t>
            </w:r>
            <w:r w:rsidR="00055B27">
              <w:rPr>
                <w:rFonts w:ascii="Times New Roman" w:hAnsi="Times New Roman"/>
              </w:rPr>
              <w:t xml:space="preserve">blood specimen for </w:t>
            </w:r>
            <w:r w:rsidRPr="00881218">
              <w:rPr>
                <w:rFonts w:ascii="Times New Roman" w:hAnsi="Times New Roman"/>
              </w:rPr>
              <w:t>BAMT.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Weigh patient to determine correct dosage amount for standard 4 drug therapy RIPE </w:t>
            </w:r>
          </w:p>
          <w:p w:rsidR="00F53847" w:rsidRPr="00881218" w:rsidRDefault="00E566F0" w:rsidP="00881218">
            <w:pPr>
              <w:spacing w:after="0" w:line="240" w:lineRule="auto"/>
              <w:rPr>
                <w:rFonts w:ascii="Times New Roman" w:hAnsi="Times New Roman"/>
              </w:rPr>
            </w:pPr>
            <w:hyperlink r:id="rId14" w:history="1">
              <w:r w:rsidRPr="007C071A">
                <w:rPr>
                  <w:rStyle w:val="Hyperlink"/>
                  <w:rFonts w:ascii="Times New Roman" w:hAnsi="Times New Roman"/>
                </w:rPr>
                <w:t>http://www.currytbcenter.ucsf.edu/products/drug-resistant-tuberculosis-survival-guide-clinicians-3rd-edition/chapter-5-medication-fact</w:t>
              </w:r>
            </w:hyperlink>
            <w:r>
              <w:rPr>
                <w:rFonts w:ascii="Times New Roman" w:hAnsi="Times New Roman"/>
              </w:rPr>
              <w:t xml:space="preserve"> </w:t>
            </w:r>
          </w:p>
          <w:p w:rsidR="00F53847" w:rsidRPr="00881218" w:rsidRDefault="00F53847" w:rsidP="00881218">
            <w:pPr>
              <w:spacing w:after="0" w:line="240" w:lineRule="auto"/>
              <w:rPr>
                <w:rFonts w:ascii="Times New Roman" w:hAnsi="Times New Roman"/>
              </w:rPr>
            </w:pPr>
            <w:r w:rsidRPr="00881218">
              <w:rPr>
                <w:rFonts w:ascii="Times New Roman" w:hAnsi="Times New Roman"/>
              </w:rPr>
              <w:t>“</w:t>
            </w:r>
            <w:r w:rsidR="00E566F0">
              <w:rPr>
                <w:rFonts w:ascii="Times New Roman" w:hAnsi="Times New Roman"/>
              </w:rPr>
              <w:t>Drug-Resistant Tuberculosis” p. 99-172</w:t>
            </w:r>
            <w:r w:rsidRPr="00881218">
              <w:rPr>
                <w:rFonts w:ascii="Times New Roman" w:hAnsi="Times New Roman"/>
              </w:rPr>
              <w:t>.</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055B27" w:rsidP="00055B27">
            <w:pPr>
              <w:spacing w:after="0" w:line="240" w:lineRule="auto"/>
              <w:rPr>
                <w:rFonts w:ascii="Times New Roman" w:hAnsi="Times New Roman"/>
              </w:rPr>
            </w:pPr>
            <w:r>
              <w:rPr>
                <w:rFonts w:ascii="Times New Roman" w:hAnsi="Times New Roman"/>
              </w:rPr>
              <w:t>Document results for</w:t>
            </w:r>
            <w:r w:rsidRPr="00881218">
              <w:rPr>
                <w:rFonts w:ascii="Times New Roman" w:hAnsi="Times New Roman"/>
              </w:rPr>
              <w:t xml:space="preserve"> </w:t>
            </w:r>
            <w:r w:rsidR="00F53847" w:rsidRPr="00881218">
              <w:rPr>
                <w:rFonts w:ascii="Times New Roman" w:hAnsi="Times New Roman"/>
              </w:rPr>
              <w:t>TST</w:t>
            </w:r>
            <w:r>
              <w:rPr>
                <w:rFonts w:ascii="Times New Roman" w:hAnsi="Times New Roman"/>
              </w:rPr>
              <w:t xml:space="preserve"> or</w:t>
            </w:r>
            <w:r w:rsidR="00F53847" w:rsidRPr="00881218">
              <w:rPr>
                <w:rFonts w:ascii="Times New Roman" w:hAnsi="Times New Roman"/>
              </w:rPr>
              <w:t xml:space="preserve"> BAMT</w:t>
            </w:r>
            <w:r>
              <w:rPr>
                <w:rFonts w:ascii="Times New Roman" w:hAnsi="Times New Roman"/>
              </w:rPr>
              <w:t>,</w:t>
            </w:r>
            <w:r w:rsidR="00F53847" w:rsidRPr="00881218">
              <w:rPr>
                <w:rFonts w:ascii="Times New Roman" w:hAnsi="Times New Roman"/>
              </w:rPr>
              <w:t xml:space="preserve"> and HIV </w:t>
            </w:r>
            <w:r>
              <w:rPr>
                <w:rFonts w:ascii="Times New Roman" w:hAnsi="Times New Roman"/>
              </w:rPr>
              <w:t>test</w:t>
            </w:r>
            <w:r w:rsidR="00F53847" w:rsidRPr="00881218">
              <w:rPr>
                <w:rFonts w:ascii="Times New Roman" w:hAnsi="Times New Roman"/>
              </w:rPr>
              <w:t xml:space="preserve"> on TB Clinic Surveillance Report TB 19.</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Provide TB educational and materials record on TB-25 form TB Clinic Education Counseling Record.</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918" w:type="dxa"/>
          </w:tcPr>
          <w:p w:rsidR="00F53847" w:rsidRPr="00881218" w:rsidRDefault="00F53847" w:rsidP="00881218">
            <w:pPr>
              <w:spacing w:after="0" w:line="240" w:lineRule="auto"/>
              <w:rPr>
                <w:rFonts w:ascii="Times New Roman" w:hAnsi="Times New Roman"/>
              </w:rPr>
            </w:pPr>
          </w:p>
        </w:tc>
        <w:tc>
          <w:tcPr>
            <w:tcW w:w="693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Explain overview of treatment plan including need for daily </w:t>
            </w:r>
            <w:r w:rsidR="00AE41B5">
              <w:rPr>
                <w:rFonts w:ascii="Times New Roman" w:hAnsi="Times New Roman"/>
              </w:rPr>
              <w:t>directly observed therapy (</w:t>
            </w:r>
            <w:r w:rsidRPr="00881218">
              <w:rPr>
                <w:rFonts w:ascii="Times New Roman" w:hAnsi="Times New Roman"/>
              </w:rPr>
              <w:t>DOT</w:t>
            </w:r>
            <w:r w:rsidR="00AE41B5">
              <w:rPr>
                <w:rFonts w:ascii="Times New Roman" w:hAnsi="Times New Roman"/>
              </w:rPr>
              <w:t>)</w:t>
            </w:r>
            <w:r w:rsidRPr="00881218">
              <w:rPr>
                <w:rFonts w:ascii="Times New Roman" w:hAnsi="Times New Roman"/>
              </w:rPr>
              <w:t xml:space="preserve"> and monthly clinic visits.  Provide contact information for clinic and DOT nurse or outreach worker.</w:t>
            </w:r>
          </w:p>
        </w:tc>
        <w:tc>
          <w:tcPr>
            <w:tcW w:w="810" w:type="dxa"/>
          </w:tcPr>
          <w:p w:rsidR="00F53847" w:rsidRPr="00881218" w:rsidRDefault="00F53847" w:rsidP="00881218">
            <w:pPr>
              <w:spacing w:after="0" w:line="240" w:lineRule="auto"/>
              <w:rPr>
                <w:rFonts w:ascii="Times New Roman" w:hAnsi="Times New Roman"/>
              </w:rPr>
            </w:pPr>
          </w:p>
        </w:tc>
        <w:tc>
          <w:tcPr>
            <w:tcW w:w="918" w:type="dxa"/>
          </w:tcPr>
          <w:p w:rsidR="00F53847" w:rsidRPr="00881218" w:rsidRDefault="00F53847" w:rsidP="00881218">
            <w:pPr>
              <w:spacing w:after="0" w:line="240" w:lineRule="auto"/>
              <w:rPr>
                <w:rFonts w:ascii="Times New Roman" w:hAnsi="Times New Roman"/>
              </w:rPr>
            </w:pPr>
          </w:p>
        </w:tc>
      </w:tr>
    </w:tbl>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522"/>
        <w:gridCol w:w="805"/>
        <w:gridCol w:w="890"/>
      </w:tblGrid>
      <w:tr w:rsidR="00F53847" w:rsidRPr="00881218" w:rsidTr="00881218">
        <w:tc>
          <w:tcPr>
            <w:tcW w:w="9576"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881218">
        <w:tc>
          <w:tcPr>
            <w:tcW w:w="113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Continued</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w:t>
            </w: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Prioritize Contacts identified and initiate contact investigation.  Please see Contact investigation guidance in CCSG and MMWR</w:t>
            </w:r>
          </w:p>
          <w:p w:rsidR="00F53847" w:rsidRPr="00881218" w:rsidRDefault="00F53847" w:rsidP="00881218">
            <w:pPr>
              <w:spacing w:after="0" w:line="240" w:lineRule="auto"/>
              <w:rPr>
                <w:rFonts w:ascii="Times New Roman" w:hAnsi="Times New Roman"/>
              </w:rPr>
            </w:pPr>
            <w:hyperlink r:id="rId15" w:history="1">
              <w:r w:rsidRPr="00881218">
                <w:rPr>
                  <w:rStyle w:val="Hyperlink"/>
                  <w:rFonts w:ascii="Times New Roman" w:hAnsi="Times New Roman"/>
                </w:rPr>
                <w:t>http://www.cdc.gov/mmwr/pdf/rr/rr5415.pdf</w:t>
              </w:r>
            </w:hyperlink>
            <w:r w:rsidRPr="00881218">
              <w:rPr>
                <w:rFonts w:ascii="Times New Roman" w:hAnsi="Times New Roman"/>
              </w:rPr>
              <w:t xml:space="preserve">   Guidelines for the Investigation of Contacts of Persons with Infectious Tuberculosis</w:t>
            </w:r>
          </w:p>
          <w:p w:rsidR="00F53847" w:rsidRPr="00881218" w:rsidRDefault="00F53847" w:rsidP="00881218">
            <w:pPr>
              <w:spacing w:after="0" w:line="240" w:lineRule="auto"/>
              <w:rPr>
                <w:rFonts w:ascii="Times New Roman" w:hAnsi="Times New Roman"/>
              </w:rPr>
            </w:pPr>
            <w:r w:rsidRPr="00881218">
              <w:rPr>
                <w:rFonts w:ascii="Times New Roman" w:hAnsi="Times New Roman"/>
              </w:rPr>
              <w:t>If Contact investigation includes congregate setting and or media attention</w:t>
            </w:r>
            <w:r w:rsidR="006878A2">
              <w:rPr>
                <w:rFonts w:ascii="Times New Roman" w:hAnsi="Times New Roman"/>
              </w:rPr>
              <w:t>,</w:t>
            </w:r>
            <w:r w:rsidRPr="00881218">
              <w:rPr>
                <w:rFonts w:ascii="Times New Roman" w:hAnsi="Times New Roman"/>
              </w:rPr>
              <w:t xml:space="preserve"> please notify the TB program immediately.  Please use TB risk assessment TB-4 when interviewing all contacts.</w:t>
            </w:r>
          </w:p>
        </w:tc>
        <w:tc>
          <w:tcPr>
            <w:tcW w:w="809"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1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881218">
        <w:tc>
          <w:tcPr>
            <w:tcW w:w="1134" w:type="dxa"/>
          </w:tcPr>
          <w:p w:rsidR="00F53847" w:rsidRPr="00881218" w:rsidRDefault="00F53847" w:rsidP="00881218">
            <w:pPr>
              <w:spacing w:after="0" w:line="240" w:lineRule="auto"/>
              <w:jc w:val="center"/>
              <w:rPr>
                <w:rFonts w:ascii="Times New Roman" w:hAnsi="Times New Roman"/>
              </w:rPr>
            </w:pPr>
          </w:p>
        </w:tc>
        <w:tc>
          <w:tcPr>
            <w:tcW w:w="6719" w:type="dxa"/>
          </w:tcPr>
          <w:p w:rsidR="00F53847" w:rsidRPr="00881218" w:rsidRDefault="00F53847" w:rsidP="00DA723D">
            <w:pPr>
              <w:spacing w:after="0" w:line="240" w:lineRule="auto"/>
              <w:rPr>
                <w:rFonts w:ascii="Times New Roman" w:hAnsi="Times New Roman"/>
              </w:rPr>
            </w:pPr>
            <w:r w:rsidRPr="00881218">
              <w:rPr>
                <w:rFonts w:ascii="Times New Roman" w:hAnsi="Times New Roman"/>
              </w:rPr>
              <w:t xml:space="preserve">Have patient sign DOT consent form TB-15 or TB-15(a) if DOT dates changes at any time please have patients sign a new </w:t>
            </w:r>
            <w:r w:rsidR="00DA723D">
              <w:rPr>
                <w:rFonts w:ascii="Times New Roman" w:hAnsi="Times New Roman"/>
              </w:rPr>
              <w:t>form</w:t>
            </w:r>
            <w:r w:rsidRPr="00881218">
              <w:rPr>
                <w:rFonts w:ascii="Times New Roman" w:hAnsi="Times New Roman"/>
              </w:rPr>
              <w:t>.</w:t>
            </w:r>
          </w:p>
        </w:tc>
        <w:tc>
          <w:tcPr>
            <w:tcW w:w="809" w:type="dxa"/>
          </w:tcPr>
          <w:p w:rsidR="00F53847" w:rsidRPr="00881218" w:rsidRDefault="00F53847" w:rsidP="00881218">
            <w:pPr>
              <w:spacing w:after="0" w:line="240" w:lineRule="auto"/>
              <w:jc w:val="center"/>
              <w:rPr>
                <w:rFonts w:ascii="Times New Roman" w:hAnsi="Times New Roman"/>
              </w:rPr>
            </w:pPr>
          </w:p>
        </w:tc>
        <w:tc>
          <w:tcPr>
            <w:tcW w:w="914" w:type="dxa"/>
          </w:tcPr>
          <w:p w:rsidR="00F53847" w:rsidRPr="00881218" w:rsidRDefault="00F53847" w:rsidP="00881218">
            <w:pPr>
              <w:spacing w:after="0" w:line="240" w:lineRule="auto"/>
              <w:jc w:val="center"/>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  </w:t>
            </w: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Assess home environment for transmission potential and additional contacts</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Begin DOT once three sputum’s have been obtained.  Use TB-17 DOT form.  There are two versions TB 17 (a) has initial and continuation phase.  TB-17 (b) is DOT form with initial and continuation phases separated.  TB-17 (c) is the dosage tracking record for missed doses.  </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shd w:val="pct25" w:color="auto" w:fill="EEECE1"/>
          </w:tcPr>
          <w:p w:rsidR="00F53847" w:rsidRPr="00881218" w:rsidRDefault="00F53847" w:rsidP="00881218">
            <w:pPr>
              <w:spacing w:after="0" w:line="240" w:lineRule="auto"/>
              <w:rPr>
                <w:rFonts w:ascii="Times New Roman" w:hAnsi="Times New Roman"/>
              </w:rPr>
            </w:pPr>
          </w:p>
        </w:tc>
        <w:tc>
          <w:tcPr>
            <w:tcW w:w="6719" w:type="dxa"/>
            <w:shd w:val="pct25" w:color="auto" w:fill="EEECE1"/>
          </w:tcPr>
          <w:p w:rsidR="00F53847" w:rsidRPr="00881218" w:rsidRDefault="00F53847" w:rsidP="00881218">
            <w:pPr>
              <w:spacing w:after="0" w:line="240" w:lineRule="auto"/>
              <w:rPr>
                <w:rFonts w:ascii="Times New Roman" w:hAnsi="Times New Roman"/>
              </w:rPr>
            </w:pPr>
          </w:p>
        </w:tc>
        <w:tc>
          <w:tcPr>
            <w:tcW w:w="809" w:type="dxa"/>
            <w:shd w:val="pct25" w:color="auto" w:fill="EEECE1"/>
          </w:tcPr>
          <w:p w:rsidR="00F53847" w:rsidRPr="00881218" w:rsidRDefault="00F53847" w:rsidP="00881218">
            <w:pPr>
              <w:spacing w:after="0" w:line="240" w:lineRule="auto"/>
              <w:rPr>
                <w:rFonts w:ascii="Times New Roman" w:hAnsi="Times New Roman"/>
              </w:rPr>
            </w:pPr>
          </w:p>
        </w:tc>
        <w:tc>
          <w:tcPr>
            <w:tcW w:w="914"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2</w:t>
            </w:r>
          </w:p>
        </w:tc>
        <w:tc>
          <w:tcPr>
            <w:tcW w:w="6719" w:type="dxa"/>
          </w:tcPr>
          <w:p w:rsidR="00F53847" w:rsidRPr="00881218" w:rsidRDefault="00F53847" w:rsidP="0005352C">
            <w:pPr>
              <w:spacing w:after="0" w:line="240" w:lineRule="auto"/>
              <w:rPr>
                <w:rFonts w:ascii="Times New Roman" w:hAnsi="Times New Roman"/>
              </w:rPr>
            </w:pPr>
            <w:r w:rsidRPr="00881218">
              <w:rPr>
                <w:rFonts w:ascii="Times New Roman" w:hAnsi="Times New Roman"/>
              </w:rPr>
              <w:t>Discuss barriers for adherence and other client needs, implement a plan to address</w:t>
            </w:r>
            <w:r w:rsidR="0005352C">
              <w:rPr>
                <w:rFonts w:ascii="Times New Roman" w:hAnsi="Times New Roman"/>
              </w:rPr>
              <w:t>.  I</w:t>
            </w:r>
            <w:r w:rsidRPr="00881218">
              <w:rPr>
                <w:rFonts w:ascii="Times New Roman" w:hAnsi="Times New Roman"/>
              </w:rPr>
              <w:t xml:space="preserve">nclude in plan of care </w:t>
            </w:r>
            <w:r w:rsidR="005C3AF7">
              <w:rPr>
                <w:rFonts w:ascii="Times New Roman" w:hAnsi="Times New Roman"/>
              </w:rPr>
              <w:t xml:space="preserve">to </w:t>
            </w:r>
            <w:r w:rsidRPr="00881218">
              <w:rPr>
                <w:rFonts w:ascii="Times New Roman" w:hAnsi="Times New Roman"/>
              </w:rPr>
              <w:t>offer smoking cession if patient is a smoker.  Counsel patient if they consumer ETOH.</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daily DOT and monitor for any side effects count and record doses.</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contact investigation and evaluations of contacts provide results to the TB program and place information on TB-2 Contact Roster.</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Discuss what incentives or enables will help if barriers to treatment and or adherence concerns are identified and offer if applicable.</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Notify the TB program of any barriers or adherence concerns.</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HIV test is positive</w:t>
            </w:r>
            <w:r w:rsidR="005C3AF7">
              <w:rPr>
                <w:rFonts w:ascii="Times New Roman" w:hAnsi="Times New Roman"/>
              </w:rPr>
              <w:t>,</w:t>
            </w:r>
            <w:r w:rsidRPr="00881218">
              <w:rPr>
                <w:rFonts w:ascii="Times New Roman" w:hAnsi="Times New Roman"/>
              </w:rPr>
              <w:t xml:space="preserve"> refer patient to HIV clinic, notify the TB program and notify medical provider for new plan in treatment.</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Provide education for any questions TB patient may have chart on </w:t>
            </w:r>
            <w:r w:rsidR="0005352C">
              <w:rPr>
                <w:rFonts w:ascii="Times New Roman" w:hAnsi="Times New Roman"/>
              </w:rPr>
              <w:br/>
            </w:r>
            <w:r w:rsidRPr="00881218">
              <w:rPr>
                <w:rFonts w:ascii="Times New Roman" w:hAnsi="Times New Roman"/>
              </w:rPr>
              <w:t>TB-25 education form.</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Enter NEDSS RVCT to be done within two weeks from when reported.</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shd w:val="pct25" w:color="auto" w:fill="EEECE1"/>
          </w:tcPr>
          <w:p w:rsidR="00F53847" w:rsidRPr="00881218" w:rsidRDefault="00F53847" w:rsidP="00881218">
            <w:pPr>
              <w:spacing w:after="0" w:line="240" w:lineRule="auto"/>
              <w:rPr>
                <w:rFonts w:ascii="Times New Roman" w:hAnsi="Times New Roman"/>
              </w:rPr>
            </w:pPr>
          </w:p>
        </w:tc>
        <w:tc>
          <w:tcPr>
            <w:tcW w:w="6719" w:type="dxa"/>
            <w:shd w:val="pct25" w:color="auto" w:fill="EEECE1"/>
          </w:tcPr>
          <w:p w:rsidR="00F53847" w:rsidRPr="00881218" w:rsidRDefault="00F53847" w:rsidP="00881218">
            <w:pPr>
              <w:spacing w:after="0" w:line="240" w:lineRule="auto"/>
              <w:rPr>
                <w:rFonts w:ascii="Times New Roman" w:hAnsi="Times New Roman"/>
              </w:rPr>
            </w:pPr>
          </w:p>
        </w:tc>
        <w:tc>
          <w:tcPr>
            <w:tcW w:w="809" w:type="dxa"/>
            <w:shd w:val="pct25" w:color="auto" w:fill="EEECE1"/>
          </w:tcPr>
          <w:p w:rsidR="00F53847" w:rsidRPr="00881218" w:rsidRDefault="00F53847" w:rsidP="00881218">
            <w:pPr>
              <w:spacing w:after="0" w:line="240" w:lineRule="auto"/>
              <w:rPr>
                <w:rFonts w:ascii="Times New Roman" w:hAnsi="Times New Roman"/>
              </w:rPr>
            </w:pPr>
          </w:p>
        </w:tc>
        <w:tc>
          <w:tcPr>
            <w:tcW w:w="914"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3</w:t>
            </w:r>
          </w:p>
        </w:tc>
        <w:tc>
          <w:tcPr>
            <w:tcW w:w="6719" w:type="dxa"/>
          </w:tcPr>
          <w:p w:rsidR="00F53847" w:rsidRPr="00881218" w:rsidRDefault="00F53847" w:rsidP="00DC2D80">
            <w:pPr>
              <w:spacing w:after="0" w:line="240" w:lineRule="auto"/>
              <w:rPr>
                <w:rFonts w:ascii="Times New Roman" w:hAnsi="Times New Roman"/>
              </w:rPr>
            </w:pPr>
            <w:r w:rsidRPr="00881218">
              <w:rPr>
                <w:rFonts w:ascii="Times New Roman" w:hAnsi="Times New Roman"/>
              </w:rPr>
              <w:t>Continue to collect three sputum</w:t>
            </w:r>
            <w:r w:rsidR="000165C0">
              <w:rPr>
                <w:rFonts w:ascii="Times New Roman" w:hAnsi="Times New Roman"/>
              </w:rPr>
              <w:t xml:space="preserve"> specimens,</w:t>
            </w:r>
            <w:r w:rsidRPr="00881218">
              <w:rPr>
                <w:rFonts w:ascii="Times New Roman" w:hAnsi="Times New Roman"/>
              </w:rPr>
              <w:t xml:space="preserve"> 8 to 24 hours apart for AFB smear and culture until culture conversion.  If patient cannot produce any sputum</w:t>
            </w:r>
            <w:r w:rsidR="005C3AF7">
              <w:rPr>
                <w:rFonts w:ascii="Times New Roman" w:hAnsi="Times New Roman"/>
              </w:rPr>
              <w:t>,</w:t>
            </w:r>
            <w:r w:rsidRPr="00881218">
              <w:rPr>
                <w:rFonts w:ascii="Times New Roman" w:hAnsi="Times New Roman"/>
              </w:rPr>
              <w:t xml:space="preserve"> please consider methods to aide in getting sputum specimen.  Follow CCSG for sputum collection recommendations.</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daily DOT monitor for side effects, count doses and record.</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Monitor for smear conversion to determine isolation status of patient.</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Please use MMWR</w:t>
            </w:r>
            <w:r w:rsidR="000165C0">
              <w:rPr>
                <w:rFonts w:ascii="Times New Roman" w:hAnsi="Times New Roman"/>
              </w:rPr>
              <w:t xml:space="preserve"> criteria</w:t>
            </w:r>
            <w:r w:rsidRPr="00881218">
              <w:rPr>
                <w:rFonts w:ascii="Times New Roman" w:hAnsi="Times New Roman"/>
              </w:rPr>
              <w:t xml:space="preserve"> to determine when to release patient out of isolation</w:t>
            </w:r>
          </w:p>
          <w:p w:rsidR="00F53847" w:rsidRPr="00881218" w:rsidRDefault="00F53847" w:rsidP="00881218">
            <w:pPr>
              <w:spacing w:after="0" w:line="240" w:lineRule="auto"/>
              <w:rPr>
                <w:rFonts w:ascii="Times New Roman" w:hAnsi="Times New Roman"/>
              </w:rPr>
            </w:pPr>
            <w:hyperlink r:id="rId16" w:history="1">
              <w:r w:rsidRPr="00881218">
                <w:rPr>
                  <w:rStyle w:val="Hyperlink"/>
                  <w:rFonts w:ascii="Times New Roman" w:hAnsi="Times New Roman"/>
                </w:rPr>
                <w:t>http://www.cdc.gov/MMWR/PDF/rr/rr5412.pdf</w:t>
              </w:r>
            </w:hyperlink>
            <w:r w:rsidRPr="00881218">
              <w:rPr>
                <w:rFonts w:ascii="Times New Roman" w:hAnsi="Times New Roman"/>
              </w:rPr>
              <w:t xml:space="preserve">  “Controlling Tuberculosis in the United States, page 9 box 3.</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r w:rsidR="00F53847" w:rsidRPr="00881218" w:rsidTr="00881218">
        <w:tc>
          <w:tcPr>
            <w:tcW w:w="1134" w:type="dxa"/>
          </w:tcPr>
          <w:p w:rsidR="00F53847" w:rsidRPr="00881218" w:rsidRDefault="00F53847" w:rsidP="00881218">
            <w:pPr>
              <w:spacing w:after="0" w:line="240" w:lineRule="auto"/>
              <w:rPr>
                <w:rFonts w:ascii="Times New Roman" w:hAnsi="Times New Roman"/>
              </w:rPr>
            </w:pPr>
          </w:p>
        </w:tc>
        <w:tc>
          <w:tcPr>
            <w:tcW w:w="6719"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patient</w:t>
            </w:r>
            <w:r w:rsidR="000165C0">
              <w:rPr>
                <w:rFonts w:ascii="Times New Roman" w:hAnsi="Times New Roman"/>
              </w:rPr>
              <w:t xml:space="preserve"> is</w:t>
            </w:r>
            <w:r w:rsidRPr="00881218">
              <w:rPr>
                <w:rFonts w:ascii="Times New Roman" w:hAnsi="Times New Roman"/>
              </w:rPr>
              <w:t xml:space="preserve"> taking EMB</w:t>
            </w:r>
            <w:r w:rsidR="000165C0">
              <w:rPr>
                <w:rFonts w:ascii="Times New Roman" w:hAnsi="Times New Roman"/>
              </w:rPr>
              <w:t>,</w:t>
            </w:r>
            <w:r w:rsidRPr="00881218">
              <w:rPr>
                <w:rFonts w:ascii="Times New Roman" w:hAnsi="Times New Roman"/>
              </w:rPr>
              <w:t xml:space="preserve"> do eye exam with acuity and color test</w:t>
            </w:r>
          </w:p>
        </w:tc>
        <w:tc>
          <w:tcPr>
            <w:tcW w:w="809" w:type="dxa"/>
          </w:tcPr>
          <w:p w:rsidR="00F53847" w:rsidRPr="00881218" w:rsidRDefault="00F53847" w:rsidP="00881218">
            <w:pPr>
              <w:spacing w:after="0" w:line="240" w:lineRule="auto"/>
              <w:rPr>
                <w:rFonts w:ascii="Times New Roman" w:hAnsi="Times New Roman"/>
              </w:rPr>
            </w:pPr>
          </w:p>
        </w:tc>
        <w:tc>
          <w:tcPr>
            <w:tcW w:w="914" w:type="dxa"/>
          </w:tcPr>
          <w:p w:rsidR="00F53847" w:rsidRPr="00881218" w:rsidRDefault="00F53847" w:rsidP="00881218">
            <w:pPr>
              <w:spacing w:after="0" w:line="240" w:lineRule="auto"/>
              <w:rPr>
                <w:rFonts w:ascii="Times New Roman" w:hAnsi="Times New Roman"/>
              </w:rPr>
            </w:pPr>
          </w:p>
        </w:tc>
      </w:tr>
    </w:tbl>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520"/>
        <w:gridCol w:w="806"/>
        <w:gridCol w:w="891"/>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Continued</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3</w:t>
            </w: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Review the results of the drug susceptibilities, if patient has a resistance to any first or second line drug notify the TB program immediately.  This </w:t>
            </w:r>
            <w:r w:rsidR="005C3AF7">
              <w:rPr>
                <w:rFonts w:ascii="Times New Roman" w:hAnsi="Times New Roman"/>
              </w:rPr>
              <w:t xml:space="preserve">information </w:t>
            </w:r>
            <w:r w:rsidRPr="00881218">
              <w:rPr>
                <w:rFonts w:ascii="Times New Roman" w:hAnsi="Times New Roman"/>
              </w:rPr>
              <w:t>will determine if a change in medication is needed to treat your TB patient and contacts related to the index case.  Notify the clinician immediately.</w:t>
            </w:r>
          </w:p>
        </w:tc>
        <w:tc>
          <w:tcPr>
            <w:tcW w:w="806"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891"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patient starts having compliance issues with DOT</w:t>
            </w:r>
            <w:r w:rsidR="005C3AF7">
              <w:rPr>
                <w:rFonts w:ascii="Times New Roman" w:hAnsi="Times New Roman"/>
              </w:rPr>
              <w:t>,</w:t>
            </w:r>
            <w:r w:rsidRPr="00881218">
              <w:rPr>
                <w:rFonts w:ascii="Times New Roman" w:hAnsi="Times New Roman"/>
              </w:rPr>
              <w:t xml:space="preserve"> notify TB program once patient has missed two doses.   May need to serve a health order or take further legal action so patient will comply.</w:t>
            </w:r>
          </w:p>
        </w:tc>
        <w:tc>
          <w:tcPr>
            <w:tcW w:w="806" w:type="dxa"/>
          </w:tcPr>
          <w:p w:rsidR="00F53847" w:rsidRPr="00881218" w:rsidRDefault="00F53847" w:rsidP="00881218">
            <w:pPr>
              <w:spacing w:after="0" w:line="240" w:lineRule="auto"/>
              <w:jc w:val="center"/>
              <w:rPr>
                <w:rFonts w:ascii="Times New Roman" w:hAnsi="Times New Roman"/>
              </w:rPr>
            </w:pPr>
          </w:p>
        </w:tc>
        <w:tc>
          <w:tcPr>
            <w:tcW w:w="891" w:type="dxa"/>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Make sure isolate sample has been sent for genotyping.</w:t>
            </w:r>
          </w:p>
        </w:tc>
        <w:tc>
          <w:tcPr>
            <w:tcW w:w="806" w:type="dxa"/>
          </w:tcPr>
          <w:p w:rsidR="00F53847" w:rsidRPr="00881218" w:rsidRDefault="00F53847" w:rsidP="00881218">
            <w:pPr>
              <w:spacing w:after="0" w:line="240" w:lineRule="auto"/>
              <w:jc w:val="center"/>
              <w:rPr>
                <w:rFonts w:ascii="Times New Roman" w:hAnsi="Times New Roman"/>
              </w:rPr>
            </w:pPr>
          </w:p>
        </w:tc>
        <w:tc>
          <w:tcPr>
            <w:tcW w:w="891" w:type="dxa"/>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Complete first round of contact investigation and evaluations of contacts</w:t>
            </w:r>
            <w:r w:rsidR="003B18AE">
              <w:rPr>
                <w:rFonts w:ascii="Times New Roman" w:hAnsi="Times New Roman"/>
              </w:rPr>
              <w:t>;</w:t>
            </w:r>
            <w:r w:rsidRPr="00881218">
              <w:rPr>
                <w:rFonts w:ascii="Times New Roman" w:hAnsi="Times New Roman"/>
              </w:rPr>
              <w:t xml:space="preserve"> provide results to the TB program and place information on TB-2 contact roster.  Notify the TB program if there are any convertors.</w:t>
            </w:r>
          </w:p>
        </w:tc>
        <w:tc>
          <w:tcPr>
            <w:tcW w:w="806" w:type="dxa"/>
          </w:tcPr>
          <w:p w:rsidR="00F53847" w:rsidRPr="00881218" w:rsidRDefault="00F53847" w:rsidP="00881218">
            <w:pPr>
              <w:spacing w:after="0" w:line="240" w:lineRule="auto"/>
              <w:jc w:val="center"/>
              <w:rPr>
                <w:rFonts w:ascii="Times New Roman" w:hAnsi="Times New Roman"/>
              </w:rPr>
            </w:pPr>
          </w:p>
        </w:tc>
        <w:tc>
          <w:tcPr>
            <w:tcW w:w="891" w:type="dxa"/>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20" w:type="dxa"/>
            <w:shd w:val="pct25" w:color="auto" w:fill="EEECE1"/>
          </w:tcPr>
          <w:p w:rsidR="00F53847" w:rsidRPr="00881218" w:rsidRDefault="00F53847" w:rsidP="00881218">
            <w:pPr>
              <w:spacing w:after="0" w:line="240" w:lineRule="auto"/>
              <w:rPr>
                <w:rFonts w:ascii="Times New Roman" w:hAnsi="Times New Roman"/>
              </w:rPr>
            </w:pPr>
          </w:p>
        </w:tc>
        <w:tc>
          <w:tcPr>
            <w:tcW w:w="806" w:type="dxa"/>
            <w:shd w:val="pct25" w:color="auto" w:fill="EEECE1"/>
          </w:tcPr>
          <w:p w:rsidR="00F53847" w:rsidRPr="00881218" w:rsidRDefault="00F53847" w:rsidP="00881218">
            <w:pPr>
              <w:spacing w:after="0" w:line="240" w:lineRule="auto"/>
              <w:rPr>
                <w:rFonts w:ascii="Times New Roman" w:hAnsi="Times New Roman"/>
              </w:rPr>
            </w:pPr>
          </w:p>
        </w:tc>
        <w:tc>
          <w:tcPr>
            <w:tcW w:w="891"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4</w:t>
            </w: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First monthly clinic visit with medical provider should include weight, eye exam with color vision test if on EMB, audiogram if on SM or Capreomycin, recheck  labs CBC and CMP if abnormal at base line.  If HIV</w:t>
            </w:r>
            <w:r w:rsidR="005C3AF7">
              <w:rPr>
                <w:rFonts w:ascii="Times New Roman" w:hAnsi="Times New Roman"/>
              </w:rPr>
              <w:t xml:space="preserve"> testing</w:t>
            </w:r>
            <w:r w:rsidRPr="00881218">
              <w:rPr>
                <w:rFonts w:ascii="Times New Roman" w:hAnsi="Times New Roman"/>
              </w:rPr>
              <w:t xml:space="preserve"> has not been completed</w:t>
            </w:r>
            <w:r w:rsidR="005C3AF7">
              <w:rPr>
                <w:rFonts w:ascii="Times New Roman" w:hAnsi="Times New Roman"/>
              </w:rPr>
              <w:t>,</w:t>
            </w:r>
            <w:r w:rsidRPr="00881218">
              <w:rPr>
                <w:rFonts w:ascii="Times New Roman" w:hAnsi="Times New Roman"/>
              </w:rPr>
              <w:t xml:space="preserve"> offer HIV testing </w:t>
            </w:r>
            <w:r w:rsidR="005C3AF7">
              <w:rPr>
                <w:rFonts w:ascii="Times New Roman" w:hAnsi="Times New Roman"/>
              </w:rPr>
              <w:t xml:space="preserve">again </w:t>
            </w:r>
            <w:r w:rsidRPr="00881218">
              <w:rPr>
                <w:rFonts w:ascii="Times New Roman" w:hAnsi="Times New Roman"/>
              </w:rPr>
              <w:t xml:space="preserve">until patient consents or completes therapy.  </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t xml:space="preserve"> </w:t>
            </w:r>
            <w:r w:rsidRPr="00881218">
              <w:rPr>
                <w:rFonts w:ascii="Times New Roman" w:hAnsi="Times New Roman"/>
              </w:rPr>
              <w:t>Continue daily DOT and monitor for any side effects, barriers or adherence concerns with treatment.  Count and record total doses.</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A10056">
            <w:pPr>
              <w:spacing w:after="0" w:line="240" w:lineRule="auto"/>
              <w:rPr>
                <w:rFonts w:ascii="Times New Roman" w:hAnsi="Times New Roman"/>
              </w:rPr>
            </w:pPr>
            <w:r w:rsidRPr="00881218">
              <w:rPr>
                <w:rFonts w:ascii="Times New Roman" w:hAnsi="Times New Roman"/>
              </w:rPr>
              <w:t xml:space="preserve">Obtain next set of </w:t>
            </w:r>
            <w:r w:rsidR="00A10056">
              <w:rPr>
                <w:rFonts w:ascii="Times New Roman" w:hAnsi="Times New Roman"/>
              </w:rPr>
              <w:t xml:space="preserve">3 </w:t>
            </w:r>
            <w:r w:rsidRPr="00881218">
              <w:rPr>
                <w:rFonts w:ascii="Times New Roman" w:hAnsi="Times New Roman"/>
              </w:rPr>
              <w:t>sputum</w:t>
            </w:r>
            <w:r w:rsidR="00A10056">
              <w:rPr>
                <w:rFonts w:ascii="Times New Roman" w:hAnsi="Times New Roman"/>
              </w:rPr>
              <w:t xml:space="preserve"> specimens</w:t>
            </w:r>
            <w:r w:rsidR="00A14045">
              <w:rPr>
                <w:rFonts w:ascii="Times New Roman" w:hAnsi="Times New Roman"/>
              </w:rPr>
              <w:t>,</w:t>
            </w:r>
            <w:r w:rsidRPr="00881218">
              <w:rPr>
                <w:rFonts w:ascii="Times New Roman" w:hAnsi="Times New Roman"/>
              </w:rPr>
              <w:t xml:space="preserve"> 8 to 24 hours apart</w:t>
            </w:r>
            <w:r w:rsidR="00A10056">
              <w:rPr>
                <w:rFonts w:ascii="Times New Roman" w:hAnsi="Times New Roman"/>
              </w:rPr>
              <w:t>;</w:t>
            </w:r>
            <w:r w:rsidRPr="00881218">
              <w:rPr>
                <w:rFonts w:ascii="Times New Roman" w:hAnsi="Times New Roman"/>
              </w:rPr>
              <w:t xml:space="preserve"> should be collected 2 weeks after </w:t>
            </w:r>
            <w:r w:rsidR="00A10056" w:rsidRPr="00881218">
              <w:rPr>
                <w:rFonts w:ascii="Times New Roman" w:hAnsi="Times New Roman"/>
              </w:rPr>
              <w:t>4-drug</w:t>
            </w:r>
            <w:r w:rsidRPr="00881218">
              <w:rPr>
                <w:rFonts w:ascii="Times New Roman" w:hAnsi="Times New Roman"/>
              </w:rPr>
              <w:t xml:space="preserve"> therapy was initiated.</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to monitor for smear and culture conversion.</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Provide education and chart on TB-25.</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If patient is susceptible to all 4 </w:t>
            </w:r>
            <w:r w:rsidR="00A10056" w:rsidRPr="00881218">
              <w:rPr>
                <w:rFonts w:ascii="Times New Roman" w:hAnsi="Times New Roman"/>
              </w:rPr>
              <w:t>drugs,</w:t>
            </w:r>
            <w:r w:rsidRPr="00881218">
              <w:rPr>
                <w:rFonts w:ascii="Times New Roman" w:hAnsi="Times New Roman"/>
              </w:rPr>
              <w:t xml:space="preserve"> EMB can be discontinued.  Notify clinician or results.</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Please use MMWR</w:t>
            </w:r>
            <w:r w:rsidR="00A14045">
              <w:rPr>
                <w:rFonts w:ascii="Times New Roman" w:hAnsi="Times New Roman"/>
              </w:rPr>
              <w:t xml:space="preserve"> criteria</w:t>
            </w:r>
            <w:r w:rsidRPr="00881218">
              <w:rPr>
                <w:rFonts w:ascii="Times New Roman" w:hAnsi="Times New Roman"/>
              </w:rPr>
              <w:t xml:space="preserve"> to determine when to release patient out of isolation</w:t>
            </w:r>
          </w:p>
          <w:p w:rsidR="00F53847" w:rsidRPr="00881218" w:rsidRDefault="00F53847" w:rsidP="00881218">
            <w:pPr>
              <w:spacing w:after="0" w:line="240" w:lineRule="auto"/>
              <w:rPr>
                <w:rFonts w:ascii="Times New Roman" w:hAnsi="Times New Roman"/>
              </w:rPr>
            </w:pPr>
            <w:hyperlink r:id="rId17" w:history="1">
              <w:r w:rsidRPr="00881218">
                <w:rPr>
                  <w:rStyle w:val="Hyperlink"/>
                  <w:rFonts w:ascii="Times New Roman" w:hAnsi="Times New Roman"/>
                </w:rPr>
                <w:t>http://www.cdc.gov/MMWR/PDF/rr/rr5412.pdf</w:t>
              </w:r>
            </w:hyperlink>
            <w:r w:rsidRPr="00881218">
              <w:rPr>
                <w:rFonts w:ascii="Times New Roman" w:hAnsi="Times New Roman"/>
              </w:rPr>
              <w:t xml:space="preserve">   “Controlling Tuberculosis in the United States, page 9 box 3.</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20" w:type="dxa"/>
            <w:shd w:val="pct25" w:color="auto" w:fill="EEECE1"/>
          </w:tcPr>
          <w:p w:rsidR="00F53847" w:rsidRPr="00881218" w:rsidRDefault="00F53847" w:rsidP="00881218">
            <w:pPr>
              <w:spacing w:after="0" w:line="240" w:lineRule="auto"/>
              <w:rPr>
                <w:rFonts w:ascii="Times New Roman" w:hAnsi="Times New Roman"/>
              </w:rPr>
            </w:pPr>
          </w:p>
        </w:tc>
        <w:tc>
          <w:tcPr>
            <w:tcW w:w="806" w:type="dxa"/>
            <w:shd w:val="pct25" w:color="auto" w:fill="EEECE1"/>
          </w:tcPr>
          <w:p w:rsidR="00F53847" w:rsidRPr="00881218" w:rsidRDefault="00F53847" w:rsidP="00881218">
            <w:pPr>
              <w:spacing w:after="0" w:line="240" w:lineRule="auto"/>
              <w:rPr>
                <w:rFonts w:ascii="Times New Roman" w:hAnsi="Times New Roman"/>
              </w:rPr>
            </w:pPr>
          </w:p>
        </w:tc>
        <w:tc>
          <w:tcPr>
            <w:tcW w:w="891"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5</w:t>
            </w: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daily DOT monitor for medication side effects, count doses and record.</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Provide education and chart on TB-25.</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Identify any barriers to treatment and or adherence concerns.  </w:t>
            </w:r>
            <w:r w:rsidRPr="00881218">
              <w:t xml:space="preserve"> </w:t>
            </w:r>
            <w:r w:rsidRPr="00881218">
              <w:rPr>
                <w:rFonts w:ascii="Times New Roman" w:hAnsi="Times New Roman"/>
              </w:rPr>
              <w:t>Discuss what incentives or enables will help if applicable.</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Notify the TB program of any barriers or adherence concerns.  </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9E1B5E">
            <w:pPr>
              <w:spacing w:after="0" w:line="240" w:lineRule="auto"/>
              <w:rPr>
                <w:rFonts w:ascii="Times New Roman" w:hAnsi="Times New Roman"/>
              </w:rPr>
            </w:pPr>
            <w:r w:rsidRPr="00881218">
              <w:rPr>
                <w:rFonts w:ascii="Times New Roman" w:hAnsi="Times New Roman"/>
              </w:rPr>
              <w:t xml:space="preserve">Obtain next set of </w:t>
            </w:r>
            <w:r w:rsidR="004659EE">
              <w:rPr>
                <w:rFonts w:ascii="Times New Roman" w:hAnsi="Times New Roman"/>
              </w:rPr>
              <w:t xml:space="preserve">3 </w:t>
            </w:r>
            <w:r w:rsidRPr="00881218">
              <w:rPr>
                <w:rFonts w:ascii="Times New Roman" w:hAnsi="Times New Roman"/>
              </w:rPr>
              <w:t>sputum</w:t>
            </w:r>
            <w:r w:rsidR="004659EE">
              <w:rPr>
                <w:rFonts w:ascii="Times New Roman" w:hAnsi="Times New Roman"/>
              </w:rPr>
              <w:t xml:space="preserve"> specimens,</w:t>
            </w:r>
            <w:r w:rsidRPr="00881218">
              <w:rPr>
                <w:rFonts w:ascii="Times New Roman" w:hAnsi="Times New Roman"/>
              </w:rPr>
              <w:t xml:space="preserve"> 8 to 24 hours apart if not completed the week before. At this time</w:t>
            </w:r>
            <w:r w:rsidR="005C3AF7">
              <w:rPr>
                <w:rFonts w:ascii="Times New Roman" w:hAnsi="Times New Roman"/>
              </w:rPr>
              <w:t>,</w:t>
            </w:r>
            <w:r w:rsidRPr="00881218">
              <w:rPr>
                <w:rFonts w:ascii="Times New Roman" w:hAnsi="Times New Roman"/>
              </w:rPr>
              <w:t xml:space="preserve"> you should have </w:t>
            </w:r>
            <w:r w:rsidR="009E1B5E">
              <w:rPr>
                <w:rFonts w:ascii="Times New Roman" w:hAnsi="Times New Roman"/>
              </w:rPr>
              <w:t xml:space="preserve">sent </w:t>
            </w:r>
            <w:r w:rsidRPr="00881218">
              <w:rPr>
                <w:rFonts w:ascii="Times New Roman" w:hAnsi="Times New Roman"/>
              </w:rPr>
              <w:t xml:space="preserve">2 sets of three </w:t>
            </w:r>
            <w:r w:rsidR="004659EE" w:rsidRPr="00881218">
              <w:rPr>
                <w:rFonts w:ascii="Times New Roman" w:hAnsi="Times New Roman"/>
              </w:rPr>
              <w:t>sputum</w:t>
            </w:r>
            <w:r w:rsidR="004659EE">
              <w:rPr>
                <w:rFonts w:ascii="Times New Roman" w:hAnsi="Times New Roman"/>
              </w:rPr>
              <w:t xml:space="preserve"> specimens</w:t>
            </w:r>
            <w:r w:rsidR="004659EE" w:rsidRPr="00881218">
              <w:rPr>
                <w:rFonts w:ascii="Times New Roman" w:hAnsi="Times New Roman"/>
              </w:rPr>
              <w:t xml:space="preserve"> </w:t>
            </w:r>
            <w:r w:rsidR="009E1B5E">
              <w:rPr>
                <w:rFonts w:ascii="Times New Roman" w:hAnsi="Times New Roman"/>
              </w:rPr>
              <w:t>to</w:t>
            </w:r>
            <w:r w:rsidR="009E1B5E" w:rsidRPr="00881218">
              <w:rPr>
                <w:rFonts w:ascii="Times New Roman" w:hAnsi="Times New Roman"/>
              </w:rPr>
              <w:t xml:space="preserve"> </w:t>
            </w:r>
            <w:r w:rsidRPr="00881218">
              <w:rPr>
                <w:rFonts w:ascii="Times New Roman" w:hAnsi="Times New Roman"/>
              </w:rPr>
              <w:t>state lab after medications were started.</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bl>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520"/>
        <w:gridCol w:w="806"/>
        <w:gridCol w:w="891"/>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Continued</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5</w:t>
            </w:r>
          </w:p>
        </w:tc>
        <w:tc>
          <w:tcPr>
            <w:tcW w:w="6520" w:type="dxa"/>
          </w:tcPr>
          <w:p w:rsidR="00F53847" w:rsidRPr="00881218" w:rsidRDefault="00F53847" w:rsidP="00E00415">
            <w:pPr>
              <w:spacing w:after="0" w:line="240" w:lineRule="auto"/>
              <w:rPr>
                <w:rFonts w:ascii="Times New Roman" w:hAnsi="Times New Roman"/>
              </w:rPr>
            </w:pPr>
            <w:r w:rsidRPr="00881218">
              <w:rPr>
                <w:rFonts w:ascii="Times New Roman" w:hAnsi="Times New Roman"/>
              </w:rPr>
              <w:t>Continue to monitor for smear and culture conversion.  If smears continue to be AFB smear</w:t>
            </w:r>
            <w:r w:rsidR="00E00415">
              <w:rPr>
                <w:rFonts w:ascii="Times New Roman" w:hAnsi="Times New Roman"/>
              </w:rPr>
              <w:t>-</w:t>
            </w:r>
            <w:r w:rsidRPr="00881218">
              <w:rPr>
                <w:rFonts w:ascii="Times New Roman" w:hAnsi="Times New Roman"/>
              </w:rPr>
              <w:t>positive</w:t>
            </w:r>
            <w:r w:rsidR="00E00415">
              <w:rPr>
                <w:rFonts w:ascii="Times New Roman" w:hAnsi="Times New Roman"/>
              </w:rPr>
              <w:t>,</w:t>
            </w:r>
            <w:r w:rsidRPr="00881218">
              <w:rPr>
                <w:rFonts w:ascii="Times New Roman" w:hAnsi="Times New Roman"/>
              </w:rPr>
              <w:t xml:space="preserve"> ensure patient is taking medica</w:t>
            </w:r>
            <w:r w:rsidR="00843091">
              <w:rPr>
                <w:rFonts w:ascii="Times New Roman" w:hAnsi="Times New Roman"/>
              </w:rPr>
              <w:t>tions during DOT.  Look for che</w:t>
            </w:r>
            <w:r w:rsidR="00E00415">
              <w:rPr>
                <w:rFonts w:ascii="Times New Roman" w:hAnsi="Times New Roman"/>
              </w:rPr>
              <w:t>e</w:t>
            </w:r>
            <w:r w:rsidRPr="00881218">
              <w:rPr>
                <w:rFonts w:ascii="Times New Roman" w:hAnsi="Times New Roman"/>
              </w:rPr>
              <w:t xml:space="preserve">king or any other activity that may indicate they are not taking the medication. </w:t>
            </w:r>
          </w:p>
        </w:tc>
        <w:tc>
          <w:tcPr>
            <w:tcW w:w="806"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891"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p>
        </w:tc>
        <w:tc>
          <w:tcPr>
            <w:tcW w:w="6520" w:type="dxa"/>
          </w:tcPr>
          <w:p w:rsidR="00F53847" w:rsidRPr="00881218" w:rsidRDefault="00F53847" w:rsidP="003037EC">
            <w:pPr>
              <w:spacing w:after="0" w:line="240" w:lineRule="auto"/>
              <w:rPr>
                <w:rFonts w:ascii="Times New Roman" w:hAnsi="Times New Roman"/>
              </w:rPr>
            </w:pPr>
            <w:r w:rsidRPr="00881218">
              <w:rPr>
                <w:rFonts w:ascii="Times New Roman" w:hAnsi="Times New Roman"/>
              </w:rPr>
              <w:t>If patient is a smoker offer smoking cessation.  If patient is drinking ETOH</w:t>
            </w:r>
            <w:r w:rsidR="003037EC">
              <w:rPr>
                <w:rFonts w:ascii="Times New Roman" w:hAnsi="Times New Roman"/>
              </w:rPr>
              <w:t>,</w:t>
            </w:r>
            <w:r w:rsidRPr="00881218">
              <w:rPr>
                <w:rFonts w:ascii="Times New Roman" w:hAnsi="Times New Roman"/>
              </w:rPr>
              <w:t xml:space="preserve"> counsel patient.  Continue to educate patient about smear and culture conversion especially if patient is still isolated</w:t>
            </w:r>
            <w:r w:rsidR="003037EC">
              <w:rPr>
                <w:rFonts w:ascii="Times New Roman" w:hAnsi="Times New Roman"/>
              </w:rPr>
              <w:t>.  D</w:t>
            </w:r>
            <w:r w:rsidRPr="00881218">
              <w:rPr>
                <w:rFonts w:ascii="Times New Roman" w:hAnsi="Times New Roman"/>
              </w:rPr>
              <w:t>ocument on TB-25 form.</w:t>
            </w:r>
          </w:p>
        </w:tc>
        <w:tc>
          <w:tcPr>
            <w:tcW w:w="806" w:type="dxa"/>
          </w:tcPr>
          <w:p w:rsidR="00F53847" w:rsidRPr="00881218" w:rsidRDefault="00F53847" w:rsidP="00881218">
            <w:pPr>
              <w:spacing w:after="0" w:line="240" w:lineRule="auto"/>
              <w:jc w:val="center"/>
              <w:rPr>
                <w:rFonts w:ascii="Times New Roman" w:hAnsi="Times New Roman"/>
              </w:rPr>
            </w:pPr>
          </w:p>
        </w:tc>
        <w:tc>
          <w:tcPr>
            <w:tcW w:w="891" w:type="dxa"/>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Please use MMWR</w:t>
            </w:r>
            <w:r w:rsidR="003037EC">
              <w:rPr>
                <w:rFonts w:ascii="Times New Roman" w:hAnsi="Times New Roman"/>
              </w:rPr>
              <w:t xml:space="preserve"> criteria</w:t>
            </w:r>
            <w:r w:rsidRPr="00881218">
              <w:rPr>
                <w:rFonts w:ascii="Times New Roman" w:hAnsi="Times New Roman"/>
              </w:rPr>
              <w:t xml:space="preserve"> to determine when to release patient out of isolation</w:t>
            </w:r>
          </w:p>
          <w:p w:rsidR="00F53847" w:rsidRPr="00881218" w:rsidRDefault="00F53847" w:rsidP="00881218">
            <w:pPr>
              <w:spacing w:after="0" w:line="240" w:lineRule="auto"/>
              <w:rPr>
                <w:rFonts w:ascii="Times New Roman" w:hAnsi="Times New Roman"/>
              </w:rPr>
            </w:pPr>
            <w:hyperlink r:id="rId18" w:history="1">
              <w:r w:rsidRPr="00881218">
                <w:rPr>
                  <w:rStyle w:val="Hyperlink"/>
                  <w:rFonts w:ascii="Times New Roman" w:hAnsi="Times New Roman"/>
                </w:rPr>
                <w:t>http://www.cdc.gov/MMWR/PDF/rr/rr5412.pdf</w:t>
              </w:r>
            </w:hyperlink>
            <w:r w:rsidRPr="00881218">
              <w:rPr>
                <w:rFonts w:ascii="Times New Roman" w:hAnsi="Times New Roman"/>
              </w:rPr>
              <w:t xml:space="preserve">  “Controlling Tuberculosis in the United States, page 9 box 3.</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If patient is continued on EMB</w:t>
            </w:r>
            <w:r w:rsidR="005C3AF7">
              <w:rPr>
                <w:rFonts w:ascii="Times New Roman" w:hAnsi="Times New Roman"/>
              </w:rPr>
              <w:t>,</w:t>
            </w:r>
            <w:r w:rsidRPr="00881218">
              <w:rPr>
                <w:rFonts w:ascii="Times New Roman" w:hAnsi="Times New Roman"/>
              </w:rPr>
              <w:t xml:space="preserve"> do eye exam</w:t>
            </w:r>
            <w:r w:rsidR="0014142E">
              <w:rPr>
                <w:rFonts w:ascii="Times New Roman" w:hAnsi="Times New Roman"/>
              </w:rPr>
              <w:t xml:space="preserve"> with acuity</w:t>
            </w:r>
            <w:r w:rsidRPr="00881218">
              <w:rPr>
                <w:rFonts w:ascii="Times New Roman" w:hAnsi="Times New Roman"/>
              </w:rPr>
              <w:t xml:space="preserve"> and color test.</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Up-date NEDSS RVCT for reporting to CDC.</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20" w:type="dxa"/>
            <w:shd w:val="pct25" w:color="auto" w:fill="EEECE1"/>
          </w:tcPr>
          <w:p w:rsidR="00F53847" w:rsidRPr="00881218" w:rsidRDefault="00F53847" w:rsidP="00881218">
            <w:pPr>
              <w:spacing w:after="0" w:line="240" w:lineRule="auto"/>
              <w:rPr>
                <w:rFonts w:ascii="Times New Roman" w:hAnsi="Times New Roman"/>
              </w:rPr>
            </w:pPr>
            <w:r w:rsidRPr="00881218">
              <w:rPr>
                <w:rFonts w:ascii="Times New Roman" w:hAnsi="Times New Roman"/>
              </w:rPr>
              <w:t>.</w:t>
            </w:r>
          </w:p>
        </w:tc>
        <w:tc>
          <w:tcPr>
            <w:tcW w:w="806" w:type="dxa"/>
            <w:shd w:val="pct25" w:color="auto" w:fill="EEECE1"/>
          </w:tcPr>
          <w:p w:rsidR="00F53847" w:rsidRPr="00881218" w:rsidRDefault="00F53847" w:rsidP="00881218">
            <w:pPr>
              <w:spacing w:after="0" w:line="240" w:lineRule="auto"/>
              <w:rPr>
                <w:rFonts w:ascii="Times New Roman" w:hAnsi="Times New Roman"/>
              </w:rPr>
            </w:pPr>
          </w:p>
        </w:tc>
        <w:tc>
          <w:tcPr>
            <w:tcW w:w="891"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6-7</w:t>
            </w: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daily DOT and monitor for any side effects, barriers or adherence concerns with treatment.  Count and record total doses.</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If drug susceptibilities are still </w:t>
            </w:r>
            <w:r w:rsidR="00A10056" w:rsidRPr="00881218">
              <w:rPr>
                <w:rFonts w:ascii="Times New Roman" w:hAnsi="Times New Roman"/>
              </w:rPr>
              <w:t>pending,</w:t>
            </w:r>
            <w:r w:rsidRPr="00881218">
              <w:rPr>
                <w:rFonts w:ascii="Times New Roman" w:hAnsi="Times New Roman"/>
              </w:rPr>
              <w:t xml:space="preserve"> call the state lab or notify the TB </w:t>
            </w:r>
            <w:r w:rsidR="00746A13">
              <w:rPr>
                <w:rFonts w:ascii="Times New Roman" w:hAnsi="Times New Roman"/>
              </w:rPr>
              <w:t>P</w:t>
            </w:r>
            <w:r w:rsidRPr="00881218">
              <w:rPr>
                <w:rFonts w:ascii="Times New Roman" w:hAnsi="Times New Roman"/>
              </w:rPr>
              <w:t>rogram for assistance.</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to monitor for smear and culture conversion.</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D93513">
            <w:pPr>
              <w:spacing w:after="0" w:line="240" w:lineRule="auto"/>
              <w:rPr>
                <w:rFonts w:ascii="Times New Roman" w:hAnsi="Times New Roman"/>
              </w:rPr>
            </w:pPr>
            <w:r w:rsidRPr="00881218">
              <w:rPr>
                <w:rFonts w:ascii="Times New Roman" w:hAnsi="Times New Roman"/>
              </w:rPr>
              <w:t xml:space="preserve">Obtain next set of </w:t>
            </w:r>
            <w:r w:rsidR="00746A13">
              <w:rPr>
                <w:rFonts w:ascii="Times New Roman" w:hAnsi="Times New Roman"/>
              </w:rPr>
              <w:t xml:space="preserve">3 </w:t>
            </w:r>
            <w:r w:rsidRPr="00881218">
              <w:rPr>
                <w:rFonts w:ascii="Times New Roman" w:hAnsi="Times New Roman"/>
              </w:rPr>
              <w:t>sputum</w:t>
            </w:r>
            <w:r w:rsidR="00D93513">
              <w:rPr>
                <w:rFonts w:ascii="Times New Roman" w:hAnsi="Times New Roman"/>
              </w:rPr>
              <w:t xml:space="preserve"> specimens,</w:t>
            </w:r>
            <w:r w:rsidRPr="00881218">
              <w:rPr>
                <w:rFonts w:ascii="Times New Roman" w:hAnsi="Times New Roman"/>
              </w:rPr>
              <w:t xml:space="preserve"> 8 to 24 hours apart if not completed the week before. At this time</w:t>
            </w:r>
            <w:r w:rsidR="005C3AF7">
              <w:rPr>
                <w:rFonts w:ascii="Times New Roman" w:hAnsi="Times New Roman"/>
              </w:rPr>
              <w:t>,</w:t>
            </w:r>
            <w:r w:rsidRPr="00881218">
              <w:rPr>
                <w:rFonts w:ascii="Times New Roman" w:hAnsi="Times New Roman"/>
              </w:rPr>
              <w:t xml:space="preserve"> you should have 3 sets of three sputum</w:t>
            </w:r>
            <w:r w:rsidR="00D93513">
              <w:rPr>
                <w:rFonts w:ascii="Times New Roman" w:hAnsi="Times New Roman"/>
              </w:rPr>
              <w:t xml:space="preserve"> specimens</w:t>
            </w:r>
            <w:r w:rsidRPr="00881218">
              <w:rPr>
                <w:rFonts w:ascii="Times New Roman" w:hAnsi="Times New Roman"/>
              </w:rPr>
              <w:t xml:space="preserve"> at state lab after medications were started.</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Please use MMWR</w:t>
            </w:r>
            <w:r w:rsidR="00D93513">
              <w:rPr>
                <w:rFonts w:ascii="Times New Roman" w:hAnsi="Times New Roman"/>
              </w:rPr>
              <w:t xml:space="preserve"> criteria</w:t>
            </w:r>
            <w:r w:rsidRPr="00881218">
              <w:rPr>
                <w:rFonts w:ascii="Times New Roman" w:hAnsi="Times New Roman"/>
              </w:rPr>
              <w:t xml:space="preserve"> to determine when to release patient out of isolation</w:t>
            </w:r>
          </w:p>
          <w:p w:rsidR="00F53847" w:rsidRPr="00881218" w:rsidRDefault="00F53847" w:rsidP="00881218">
            <w:pPr>
              <w:spacing w:after="0" w:line="240" w:lineRule="auto"/>
              <w:rPr>
                <w:rFonts w:ascii="Times New Roman" w:hAnsi="Times New Roman"/>
              </w:rPr>
            </w:pPr>
            <w:hyperlink r:id="rId19" w:history="1">
              <w:r w:rsidRPr="00881218">
                <w:rPr>
                  <w:rStyle w:val="Hyperlink"/>
                  <w:rFonts w:ascii="Times New Roman" w:hAnsi="Times New Roman"/>
                </w:rPr>
                <w:t>http://www.cdc.gov/MMWR/PDF/rr/rr5412.pdf</w:t>
              </w:r>
            </w:hyperlink>
            <w:r w:rsidRPr="00881218">
              <w:rPr>
                <w:rFonts w:ascii="Times New Roman" w:hAnsi="Times New Roman"/>
              </w:rPr>
              <w:t xml:space="preserve">  “Controlling Tuberculosis in the United States, page 9 box 3.</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522091">
            <w:pPr>
              <w:spacing w:after="0" w:line="240" w:lineRule="auto"/>
              <w:rPr>
                <w:rFonts w:ascii="Times New Roman" w:hAnsi="Times New Roman"/>
              </w:rPr>
            </w:pPr>
            <w:r w:rsidRPr="00881218">
              <w:rPr>
                <w:rFonts w:ascii="Times New Roman" w:hAnsi="Times New Roman"/>
              </w:rPr>
              <w:t>If you have questions regarding isolation concerns</w:t>
            </w:r>
            <w:r w:rsidR="005C3AF7">
              <w:rPr>
                <w:rFonts w:ascii="Times New Roman" w:hAnsi="Times New Roman"/>
              </w:rPr>
              <w:t>,</w:t>
            </w:r>
            <w:r w:rsidRPr="00881218">
              <w:rPr>
                <w:rFonts w:ascii="Times New Roman" w:hAnsi="Times New Roman"/>
              </w:rPr>
              <w:t xml:space="preserve"> please notify the </w:t>
            </w:r>
            <w:r w:rsidR="005C3AF7" w:rsidRPr="00881218">
              <w:rPr>
                <w:rFonts w:ascii="Times New Roman" w:hAnsi="Times New Roman"/>
              </w:rPr>
              <w:t>TB</w:t>
            </w:r>
            <w:r w:rsidR="005C3AF7">
              <w:rPr>
                <w:rFonts w:ascii="Times New Roman" w:hAnsi="Times New Roman"/>
              </w:rPr>
              <w:t> </w:t>
            </w:r>
            <w:r w:rsidR="00522091">
              <w:rPr>
                <w:rFonts w:ascii="Times New Roman" w:hAnsi="Times New Roman"/>
              </w:rPr>
              <w:t>P</w:t>
            </w:r>
            <w:r w:rsidRPr="00881218">
              <w:rPr>
                <w:rFonts w:ascii="Times New Roman" w:hAnsi="Times New Roman"/>
              </w:rPr>
              <w:t>rogram 502 564 4276.</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D93513">
            <w:pPr>
              <w:spacing w:after="0" w:line="240" w:lineRule="auto"/>
              <w:rPr>
                <w:rFonts w:ascii="Times New Roman" w:hAnsi="Times New Roman"/>
              </w:rPr>
            </w:pPr>
            <w:r w:rsidRPr="00881218">
              <w:rPr>
                <w:rFonts w:ascii="Times New Roman" w:hAnsi="Times New Roman"/>
              </w:rPr>
              <w:t xml:space="preserve">If patient is continued on </w:t>
            </w:r>
            <w:r w:rsidR="005163A6" w:rsidRPr="00881218">
              <w:rPr>
                <w:rFonts w:ascii="Times New Roman" w:hAnsi="Times New Roman"/>
              </w:rPr>
              <w:t>EMB,</w:t>
            </w:r>
            <w:r w:rsidRPr="00881218">
              <w:rPr>
                <w:rFonts w:ascii="Times New Roman" w:hAnsi="Times New Roman"/>
              </w:rPr>
              <w:t xml:space="preserve"> do eye exam </w:t>
            </w:r>
            <w:r w:rsidR="00D93513">
              <w:rPr>
                <w:rFonts w:ascii="Times New Roman" w:hAnsi="Times New Roman"/>
              </w:rPr>
              <w:t>with acuity and</w:t>
            </w:r>
            <w:r w:rsidR="00D93513" w:rsidRPr="00881218">
              <w:rPr>
                <w:rFonts w:ascii="Times New Roman" w:hAnsi="Times New Roman"/>
              </w:rPr>
              <w:t xml:space="preserve"> </w:t>
            </w:r>
            <w:r w:rsidRPr="00881218">
              <w:rPr>
                <w:rFonts w:ascii="Times New Roman" w:hAnsi="Times New Roman"/>
              </w:rPr>
              <w:t>color test.</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20" w:type="dxa"/>
            <w:shd w:val="pct25" w:color="auto" w:fill="EEECE1"/>
          </w:tcPr>
          <w:p w:rsidR="00F53847" w:rsidRPr="00881218" w:rsidRDefault="00F53847" w:rsidP="00881218">
            <w:pPr>
              <w:spacing w:after="0" w:line="240" w:lineRule="auto"/>
              <w:rPr>
                <w:rFonts w:ascii="Times New Roman" w:hAnsi="Times New Roman"/>
              </w:rPr>
            </w:pPr>
          </w:p>
        </w:tc>
        <w:tc>
          <w:tcPr>
            <w:tcW w:w="806" w:type="dxa"/>
            <w:shd w:val="pct25" w:color="auto" w:fill="EEECE1"/>
          </w:tcPr>
          <w:p w:rsidR="00F53847" w:rsidRPr="00881218" w:rsidRDefault="00F53847" w:rsidP="00881218">
            <w:pPr>
              <w:spacing w:after="0" w:line="240" w:lineRule="auto"/>
              <w:rPr>
                <w:rFonts w:ascii="Times New Roman" w:hAnsi="Times New Roman"/>
              </w:rPr>
            </w:pPr>
          </w:p>
        </w:tc>
        <w:tc>
          <w:tcPr>
            <w:tcW w:w="891"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8</w:t>
            </w: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Second monthly clinic visit with medical provider should include weight, eye exam with color vision test if on EMB, audiogram if on SM or Capreomycin, recheck  labs CBC and CMP if abnormal at base line.  If HIV </w:t>
            </w:r>
            <w:r w:rsidR="00522091">
              <w:rPr>
                <w:rFonts w:ascii="Times New Roman" w:hAnsi="Times New Roman"/>
              </w:rPr>
              <w:t xml:space="preserve">testing </w:t>
            </w:r>
            <w:r w:rsidRPr="00881218">
              <w:rPr>
                <w:rFonts w:ascii="Times New Roman" w:hAnsi="Times New Roman"/>
              </w:rPr>
              <w:t>has not been completed</w:t>
            </w:r>
            <w:r w:rsidR="00522091">
              <w:rPr>
                <w:rFonts w:ascii="Times New Roman" w:hAnsi="Times New Roman"/>
              </w:rPr>
              <w:t>,</w:t>
            </w:r>
            <w:r w:rsidRPr="00881218">
              <w:rPr>
                <w:rFonts w:ascii="Times New Roman" w:hAnsi="Times New Roman"/>
              </w:rPr>
              <w:t xml:space="preserve"> offer HIV testing </w:t>
            </w:r>
            <w:r w:rsidR="00522091">
              <w:rPr>
                <w:rFonts w:ascii="Times New Roman" w:hAnsi="Times New Roman"/>
              </w:rPr>
              <w:t xml:space="preserve">again </w:t>
            </w:r>
            <w:r w:rsidRPr="00881218">
              <w:rPr>
                <w:rFonts w:ascii="Times New Roman" w:hAnsi="Times New Roman"/>
              </w:rPr>
              <w:t xml:space="preserve">until patient consents or completes therapy.  </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Repeat Chest X-ray if patient has been on 2 months of effective </w:t>
            </w:r>
            <w:r w:rsidR="00522091" w:rsidRPr="00881218">
              <w:rPr>
                <w:rFonts w:ascii="Times New Roman" w:hAnsi="Times New Roman"/>
              </w:rPr>
              <w:t>4-drug</w:t>
            </w:r>
            <w:r w:rsidRPr="00881218">
              <w:rPr>
                <w:rFonts w:ascii="Times New Roman" w:hAnsi="Times New Roman"/>
              </w:rPr>
              <w:t xml:space="preserve"> therapy.</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BF7905">
            <w:pPr>
              <w:spacing w:after="0" w:line="240" w:lineRule="auto"/>
              <w:rPr>
                <w:rFonts w:ascii="Times New Roman" w:hAnsi="Times New Roman"/>
              </w:rPr>
            </w:pPr>
            <w:r w:rsidRPr="00881218">
              <w:rPr>
                <w:rFonts w:ascii="Times New Roman" w:hAnsi="Times New Roman"/>
              </w:rPr>
              <w:t xml:space="preserve">Obtain next set of </w:t>
            </w:r>
            <w:r w:rsidR="00825E30">
              <w:rPr>
                <w:rFonts w:ascii="Times New Roman" w:hAnsi="Times New Roman"/>
              </w:rPr>
              <w:t xml:space="preserve">3 </w:t>
            </w:r>
            <w:r w:rsidR="00825E30" w:rsidRPr="00881218">
              <w:rPr>
                <w:rFonts w:ascii="Times New Roman" w:hAnsi="Times New Roman"/>
              </w:rPr>
              <w:t>sputum</w:t>
            </w:r>
            <w:r w:rsidR="00825E30">
              <w:rPr>
                <w:rFonts w:ascii="Times New Roman" w:hAnsi="Times New Roman"/>
              </w:rPr>
              <w:t xml:space="preserve"> specimens,</w:t>
            </w:r>
            <w:r w:rsidRPr="00881218">
              <w:rPr>
                <w:rFonts w:ascii="Times New Roman" w:hAnsi="Times New Roman"/>
              </w:rPr>
              <w:t xml:space="preserve"> 8 to 24 hours apart if not completed the week before. At this </w:t>
            </w:r>
            <w:r w:rsidR="00522091" w:rsidRPr="00881218">
              <w:rPr>
                <w:rFonts w:ascii="Times New Roman" w:hAnsi="Times New Roman"/>
              </w:rPr>
              <w:t>time,</w:t>
            </w:r>
            <w:r w:rsidRPr="00881218">
              <w:rPr>
                <w:rFonts w:ascii="Times New Roman" w:hAnsi="Times New Roman"/>
              </w:rPr>
              <w:t xml:space="preserve"> you should have </w:t>
            </w:r>
            <w:r w:rsidR="00BF7905">
              <w:rPr>
                <w:rFonts w:ascii="Times New Roman" w:hAnsi="Times New Roman"/>
              </w:rPr>
              <w:t xml:space="preserve">sent </w:t>
            </w:r>
            <w:r w:rsidRPr="00881218">
              <w:rPr>
                <w:rFonts w:ascii="Times New Roman" w:hAnsi="Times New Roman"/>
              </w:rPr>
              <w:t>4 sets of three sputum</w:t>
            </w:r>
            <w:r w:rsidR="00825E30">
              <w:rPr>
                <w:rFonts w:ascii="Times New Roman" w:hAnsi="Times New Roman"/>
              </w:rPr>
              <w:t xml:space="preserve"> specimens</w:t>
            </w:r>
            <w:r w:rsidRPr="00881218">
              <w:rPr>
                <w:rFonts w:ascii="Times New Roman" w:hAnsi="Times New Roman"/>
              </w:rPr>
              <w:t xml:space="preserve"> </w:t>
            </w:r>
            <w:r w:rsidR="00BF7905">
              <w:rPr>
                <w:rFonts w:ascii="Times New Roman" w:hAnsi="Times New Roman"/>
              </w:rPr>
              <w:t xml:space="preserve">to </w:t>
            </w:r>
            <w:r w:rsidRPr="00881218">
              <w:rPr>
                <w:rFonts w:ascii="Times New Roman" w:hAnsi="Times New Roman"/>
              </w:rPr>
              <w:t>state lab after medications were started.</w:t>
            </w: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0" w:type="dxa"/>
          </w:tcPr>
          <w:p w:rsidR="00F53847" w:rsidRPr="00881218" w:rsidRDefault="00F53847" w:rsidP="00881218">
            <w:pPr>
              <w:spacing w:after="0" w:line="240" w:lineRule="auto"/>
              <w:rPr>
                <w:rFonts w:ascii="Times New Roman" w:hAnsi="Times New Roman"/>
              </w:rPr>
            </w:pPr>
          </w:p>
        </w:tc>
        <w:tc>
          <w:tcPr>
            <w:tcW w:w="806" w:type="dxa"/>
          </w:tcPr>
          <w:p w:rsidR="00F53847" w:rsidRPr="00881218" w:rsidRDefault="00F53847" w:rsidP="00881218">
            <w:pPr>
              <w:spacing w:after="0" w:line="240" w:lineRule="auto"/>
              <w:rPr>
                <w:rFonts w:ascii="Times New Roman" w:hAnsi="Times New Roman"/>
              </w:rPr>
            </w:pPr>
          </w:p>
        </w:tc>
        <w:tc>
          <w:tcPr>
            <w:tcW w:w="891" w:type="dxa"/>
          </w:tcPr>
          <w:p w:rsidR="00F53847" w:rsidRPr="00881218" w:rsidRDefault="00F53847" w:rsidP="00881218">
            <w:pPr>
              <w:spacing w:after="0" w:line="240" w:lineRule="auto"/>
              <w:rPr>
                <w:rFonts w:ascii="Times New Roman" w:hAnsi="Times New Roman"/>
              </w:rPr>
            </w:pPr>
          </w:p>
        </w:tc>
      </w:tr>
    </w:tbl>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522"/>
        <w:gridCol w:w="805"/>
        <w:gridCol w:w="890"/>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Continued</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8</w:t>
            </w: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Continue DOT, count doses, and make sure patient has taken total of 40 doses of PZA.  If any doses were missed in the initial </w:t>
            </w:r>
            <w:r w:rsidR="00522091" w:rsidRPr="00881218">
              <w:rPr>
                <w:rFonts w:ascii="Times New Roman" w:hAnsi="Times New Roman"/>
              </w:rPr>
              <w:t>phase,</w:t>
            </w:r>
            <w:r w:rsidRPr="00881218">
              <w:rPr>
                <w:rFonts w:ascii="Times New Roman" w:hAnsi="Times New Roman"/>
              </w:rPr>
              <w:t xml:space="preserve"> they need to be made up at this time before moving to continuation phase.</w:t>
            </w:r>
          </w:p>
        </w:tc>
        <w:tc>
          <w:tcPr>
            <w:tcW w:w="805"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890"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  </w:t>
            </w: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If patient has completed initial phase of treatment, begin continuation phase of treatment.  Have patient sign a new DOT consent form with new plan of TB treatment.  Educate patient about change and document on education form TB-25.  </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Do second round testing for contact investigation and record on same TB-2 contact roster. Notify the TB program if there are any convertors.</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6E3CEF">
            <w:pPr>
              <w:spacing w:after="0" w:line="240" w:lineRule="auto"/>
              <w:rPr>
                <w:rFonts w:ascii="Times New Roman" w:hAnsi="Times New Roman"/>
              </w:rPr>
            </w:pPr>
            <w:r w:rsidRPr="00881218">
              <w:rPr>
                <w:rFonts w:ascii="Times New Roman" w:hAnsi="Times New Roman"/>
              </w:rPr>
              <w:t xml:space="preserve">If drug susceptibilities are not </w:t>
            </w:r>
            <w:r w:rsidR="00522091" w:rsidRPr="00881218">
              <w:rPr>
                <w:rFonts w:ascii="Times New Roman" w:hAnsi="Times New Roman"/>
              </w:rPr>
              <w:t>final,</w:t>
            </w:r>
            <w:r w:rsidRPr="00881218">
              <w:rPr>
                <w:rFonts w:ascii="Times New Roman" w:hAnsi="Times New Roman"/>
              </w:rPr>
              <w:t xml:space="preserve"> investigate with state lab or the </w:t>
            </w:r>
            <w:r w:rsidR="006E3CEF" w:rsidRPr="00881218">
              <w:rPr>
                <w:rFonts w:ascii="Times New Roman" w:hAnsi="Times New Roman"/>
              </w:rPr>
              <w:t>TB</w:t>
            </w:r>
            <w:r w:rsidR="006E3CEF">
              <w:rPr>
                <w:rFonts w:ascii="Times New Roman" w:hAnsi="Times New Roman"/>
              </w:rPr>
              <w:t> P</w:t>
            </w:r>
            <w:r w:rsidRPr="00881218">
              <w:rPr>
                <w:rFonts w:ascii="Times New Roman" w:hAnsi="Times New Roman"/>
              </w:rPr>
              <w:t>rogram as to why results are still pending.</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to monitor for smear and culture conversion.</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Please use MMWR</w:t>
            </w:r>
            <w:r w:rsidR="006E3CEF">
              <w:rPr>
                <w:rFonts w:ascii="Times New Roman" w:hAnsi="Times New Roman"/>
              </w:rPr>
              <w:t xml:space="preserve"> criteria</w:t>
            </w:r>
            <w:r w:rsidRPr="00881218">
              <w:rPr>
                <w:rFonts w:ascii="Times New Roman" w:hAnsi="Times New Roman"/>
              </w:rPr>
              <w:t xml:space="preserve"> to determine when to release patient out of isolation</w:t>
            </w:r>
          </w:p>
          <w:p w:rsidR="00F53847" w:rsidRPr="00881218" w:rsidRDefault="005C13B3" w:rsidP="00C12693">
            <w:pPr>
              <w:spacing w:after="0" w:line="240" w:lineRule="auto"/>
              <w:rPr>
                <w:rFonts w:ascii="Times New Roman" w:hAnsi="Times New Roman"/>
              </w:rPr>
            </w:pPr>
            <w:hyperlink r:id="rId20" w:history="1">
              <w:r w:rsidRPr="00E448CD">
                <w:rPr>
                  <w:rStyle w:val="Hyperlink"/>
                  <w:rFonts w:ascii="Times New Roman" w:hAnsi="Times New Roman"/>
                </w:rPr>
                <w:t>http://www.cdc.gov/MMWR/PDF/rr/rr5412.pdf</w:t>
              </w:r>
            </w:hyperlink>
            <w:r>
              <w:rPr>
                <w:rFonts w:ascii="Times New Roman" w:hAnsi="Times New Roman"/>
              </w:rPr>
              <w:t xml:space="preserve"> </w:t>
            </w:r>
            <w:r w:rsidR="00F53847" w:rsidRPr="00881218">
              <w:rPr>
                <w:rFonts w:ascii="Times New Roman" w:hAnsi="Times New Roman"/>
              </w:rPr>
              <w:t>“Controlling Tuberculosis in the United States, page 9 box 3.</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22" w:type="dxa"/>
            <w:shd w:val="pct25" w:color="auto" w:fill="EEECE1"/>
          </w:tcPr>
          <w:p w:rsidR="00F53847" w:rsidRPr="00881218" w:rsidRDefault="00F53847" w:rsidP="00881218">
            <w:pPr>
              <w:spacing w:after="0" w:line="240" w:lineRule="auto"/>
              <w:rPr>
                <w:rFonts w:ascii="Times New Roman" w:hAnsi="Times New Roman"/>
              </w:rPr>
            </w:pPr>
          </w:p>
        </w:tc>
        <w:tc>
          <w:tcPr>
            <w:tcW w:w="805" w:type="dxa"/>
            <w:shd w:val="pct25" w:color="auto" w:fill="EEECE1"/>
          </w:tcPr>
          <w:p w:rsidR="00F53847" w:rsidRPr="00881218" w:rsidRDefault="00F53847" w:rsidP="00881218">
            <w:pPr>
              <w:spacing w:after="0" w:line="240" w:lineRule="auto"/>
              <w:rPr>
                <w:rFonts w:ascii="Times New Roman" w:hAnsi="Times New Roman"/>
              </w:rPr>
            </w:pPr>
          </w:p>
        </w:tc>
        <w:tc>
          <w:tcPr>
            <w:tcW w:w="890"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9-11</w:t>
            </w: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Repeat Chest X-ray if patient has been on 2 months of effective </w:t>
            </w:r>
            <w:r w:rsidR="00522091" w:rsidRPr="00881218">
              <w:rPr>
                <w:rFonts w:ascii="Times New Roman" w:hAnsi="Times New Roman"/>
              </w:rPr>
              <w:t>4-drug</w:t>
            </w:r>
            <w:r w:rsidRPr="00881218">
              <w:rPr>
                <w:rFonts w:ascii="Times New Roman" w:hAnsi="Times New Roman"/>
              </w:rPr>
              <w:t xml:space="preserve"> therapy if not completed previously.</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06494E">
            <w:pPr>
              <w:spacing w:after="0" w:line="240" w:lineRule="auto"/>
              <w:rPr>
                <w:rFonts w:ascii="Times New Roman" w:hAnsi="Times New Roman"/>
              </w:rPr>
            </w:pPr>
            <w:r w:rsidRPr="00881218">
              <w:rPr>
                <w:rFonts w:ascii="Times New Roman" w:hAnsi="Times New Roman"/>
              </w:rPr>
              <w:t xml:space="preserve">Obtain next set of </w:t>
            </w:r>
            <w:r w:rsidR="0006494E">
              <w:rPr>
                <w:rFonts w:ascii="Times New Roman" w:hAnsi="Times New Roman"/>
              </w:rPr>
              <w:t xml:space="preserve">3 </w:t>
            </w:r>
            <w:r w:rsidRPr="00881218">
              <w:rPr>
                <w:rFonts w:ascii="Times New Roman" w:hAnsi="Times New Roman"/>
              </w:rPr>
              <w:t>sputum</w:t>
            </w:r>
            <w:r w:rsidR="0006494E">
              <w:rPr>
                <w:rFonts w:ascii="Times New Roman" w:hAnsi="Times New Roman"/>
              </w:rPr>
              <w:t xml:space="preserve"> specimens,</w:t>
            </w:r>
            <w:r w:rsidRPr="00881218">
              <w:rPr>
                <w:rFonts w:ascii="Times New Roman" w:hAnsi="Times New Roman"/>
              </w:rPr>
              <w:t xml:space="preserve"> 8 to 24 hours apart if not completed the week before. At this </w:t>
            </w:r>
            <w:r w:rsidR="00522091" w:rsidRPr="00881218">
              <w:rPr>
                <w:rFonts w:ascii="Times New Roman" w:hAnsi="Times New Roman"/>
              </w:rPr>
              <w:t>time,</w:t>
            </w:r>
            <w:r w:rsidRPr="00881218">
              <w:rPr>
                <w:rFonts w:ascii="Times New Roman" w:hAnsi="Times New Roman"/>
              </w:rPr>
              <w:t xml:space="preserve"> you should have</w:t>
            </w:r>
            <w:r w:rsidR="0006494E">
              <w:rPr>
                <w:rFonts w:ascii="Times New Roman" w:hAnsi="Times New Roman"/>
              </w:rPr>
              <w:t xml:space="preserve"> sent</w:t>
            </w:r>
            <w:r w:rsidRPr="00881218">
              <w:rPr>
                <w:rFonts w:ascii="Times New Roman" w:hAnsi="Times New Roman"/>
              </w:rPr>
              <w:t xml:space="preserve"> 5 sets of three sputum</w:t>
            </w:r>
            <w:r w:rsidR="0006494E">
              <w:rPr>
                <w:rFonts w:ascii="Times New Roman" w:hAnsi="Times New Roman"/>
              </w:rPr>
              <w:t xml:space="preserve"> specimens to</w:t>
            </w:r>
            <w:r w:rsidRPr="00881218">
              <w:rPr>
                <w:rFonts w:ascii="Times New Roman" w:hAnsi="Times New Roman"/>
              </w:rPr>
              <w:t xml:space="preserve"> state lab after medications were started.</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to monitor for smear and culture conversion</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Please use MMWR</w:t>
            </w:r>
            <w:r w:rsidR="005C13B3">
              <w:rPr>
                <w:rFonts w:ascii="Times New Roman" w:hAnsi="Times New Roman"/>
              </w:rPr>
              <w:t xml:space="preserve"> criteria</w:t>
            </w:r>
            <w:r w:rsidRPr="00881218">
              <w:rPr>
                <w:rFonts w:ascii="Times New Roman" w:hAnsi="Times New Roman"/>
              </w:rPr>
              <w:t xml:space="preserve"> to determine when to release patient out of isolation</w:t>
            </w:r>
          </w:p>
          <w:p w:rsidR="00F53847" w:rsidRPr="00881218" w:rsidRDefault="005C13B3" w:rsidP="00C12693">
            <w:pPr>
              <w:spacing w:after="0" w:line="240" w:lineRule="auto"/>
              <w:rPr>
                <w:rFonts w:ascii="Times New Roman" w:hAnsi="Times New Roman"/>
              </w:rPr>
            </w:pPr>
            <w:hyperlink r:id="rId21" w:history="1">
              <w:r w:rsidRPr="00E448CD">
                <w:rPr>
                  <w:rStyle w:val="Hyperlink"/>
                  <w:rFonts w:ascii="Times New Roman" w:hAnsi="Times New Roman"/>
                </w:rPr>
                <w:t>http://www.cdc.gov/MMWR/PDF/rr/rr5412.pdf</w:t>
              </w:r>
            </w:hyperlink>
            <w:r w:rsidR="00F53847" w:rsidRPr="00881218">
              <w:rPr>
                <w:rFonts w:ascii="Times New Roman" w:hAnsi="Times New Roman"/>
              </w:rPr>
              <w:t xml:space="preserve"> “Controlling Tuberculosis in the United States, page 9 box 3.</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Up-date NEDSS RVCT </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5237C4" w:rsidRPr="00881218" w:rsidTr="006E3CEF">
        <w:tc>
          <w:tcPr>
            <w:tcW w:w="1133" w:type="dxa"/>
          </w:tcPr>
          <w:p w:rsidR="005237C4" w:rsidRPr="00881218" w:rsidRDefault="005237C4" w:rsidP="00881218">
            <w:pPr>
              <w:spacing w:after="0" w:line="240" w:lineRule="auto"/>
              <w:rPr>
                <w:rFonts w:ascii="Times New Roman" w:hAnsi="Times New Roman"/>
              </w:rPr>
            </w:pPr>
          </w:p>
        </w:tc>
        <w:tc>
          <w:tcPr>
            <w:tcW w:w="6522" w:type="dxa"/>
          </w:tcPr>
          <w:p w:rsidR="005237C4" w:rsidRPr="00881218" w:rsidRDefault="005237C4" w:rsidP="00881218">
            <w:pPr>
              <w:spacing w:after="0" w:line="240" w:lineRule="auto"/>
              <w:rPr>
                <w:rFonts w:ascii="Times New Roman" w:hAnsi="Times New Roman"/>
              </w:rPr>
            </w:pPr>
          </w:p>
        </w:tc>
        <w:tc>
          <w:tcPr>
            <w:tcW w:w="805" w:type="dxa"/>
          </w:tcPr>
          <w:p w:rsidR="005237C4" w:rsidRPr="00881218" w:rsidRDefault="005237C4" w:rsidP="00881218">
            <w:pPr>
              <w:spacing w:after="0" w:line="240" w:lineRule="auto"/>
              <w:rPr>
                <w:rFonts w:ascii="Times New Roman" w:hAnsi="Times New Roman"/>
              </w:rPr>
            </w:pPr>
          </w:p>
        </w:tc>
        <w:tc>
          <w:tcPr>
            <w:tcW w:w="890" w:type="dxa"/>
          </w:tcPr>
          <w:p w:rsidR="005237C4" w:rsidRPr="00881218" w:rsidRDefault="005237C4"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22" w:type="dxa"/>
            <w:shd w:val="pct25" w:color="auto" w:fill="EEECE1"/>
          </w:tcPr>
          <w:p w:rsidR="00F53847" w:rsidRPr="00881218" w:rsidRDefault="00F53847" w:rsidP="00881218">
            <w:pPr>
              <w:spacing w:after="0" w:line="240" w:lineRule="auto"/>
              <w:rPr>
                <w:rFonts w:ascii="Times New Roman" w:hAnsi="Times New Roman"/>
              </w:rPr>
            </w:pPr>
          </w:p>
        </w:tc>
        <w:tc>
          <w:tcPr>
            <w:tcW w:w="805" w:type="dxa"/>
            <w:shd w:val="pct25" w:color="auto" w:fill="EEECE1"/>
          </w:tcPr>
          <w:p w:rsidR="00F53847" w:rsidRPr="00881218" w:rsidRDefault="00F53847" w:rsidP="00881218">
            <w:pPr>
              <w:spacing w:after="0" w:line="240" w:lineRule="auto"/>
              <w:rPr>
                <w:rFonts w:ascii="Times New Roman" w:hAnsi="Times New Roman"/>
              </w:rPr>
            </w:pPr>
          </w:p>
        </w:tc>
        <w:tc>
          <w:tcPr>
            <w:tcW w:w="890"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12</w:t>
            </w: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Third monthly clinic visit with medical provider should include weight, eye exam with color vision test if on EMB, audiogram if on SM or Capreomycin, recheck  labs CBC and CMP if abnormal at base line.  If HIV </w:t>
            </w:r>
            <w:r w:rsidR="00522091">
              <w:rPr>
                <w:rFonts w:ascii="Times New Roman" w:hAnsi="Times New Roman"/>
              </w:rPr>
              <w:t xml:space="preserve">testing </w:t>
            </w:r>
            <w:r w:rsidRPr="00881218">
              <w:rPr>
                <w:rFonts w:ascii="Times New Roman" w:hAnsi="Times New Roman"/>
              </w:rPr>
              <w:t>has not been completed</w:t>
            </w:r>
            <w:r w:rsidR="00522091">
              <w:rPr>
                <w:rFonts w:ascii="Times New Roman" w:hAnsi="Times New Roman"/>
              </w:rPr>
              <w:t>,</w:t>
            </w:r>
            <w:r w:rsidRPr="00881218">
              <w:rPr>
                <w:rFonts w:ascii="Times New Roman" w:hAnsi="Times New Roman"/>
              </w:rPr>
              <w:t xml:space="preserve"> offer HIV testing </w:t>
            </w:r>
            <w:r w:rsidR="00522091">
              <w:rPr>
                <w:rFonts w:ascii="Times New Roman" w:hAnsi="Times New Roman"/>
              </w:rPr>
              <w:t xml:space="preserve">again </w:t>
            </w:r>
            <w:r w:rsidRPr="00881218">
              <w:rPr>
                <w:rFonts w:ascii="Times New Roman" w:hAnsi="Times New Roman"/>
              </w:rPr>
              <w:t xml:space="preserve">until patient consents or completes therapy.  </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D100C">
            <w:pPr>
              <w:spacing w:after="0" w:line="240" w:lineRule="auto"/>
              <w:rPr>
                <w:rFonts w:ascii="Times New Roman" w:hAnsi="Times New Roman"/>
              </w:rPr>
            </w:pPr>
            <w:r w:rsidRPr="00881218">
              <w:rPr>
                <w:rFonts w:ascii="Times New Roman" w:hAnsi="Times New Roman"/>
              </w:rPr>
              <w:t xml:space="preserve">Obtain next set of </w:t>
            </w:r>
            <w:r w:rsidR="008D100C">
              <w:rPr>
                <w:rFonts w:ascii="Times New Roman" w:hAnsi="Times New Roman"/>
              </w:rPr>
              <w:t xml:space="preserve">3 </w:t>
            </w:r>
            <w:r w:rsidRPr="00881218">
              <w:rPr>
                <w:rFonts w:ascii="Times New Roman" w:hAnsi="Times New Roman"/>
              </w:rPr>
              <w:t>sputum</w:t>
            </w:r>
            <w:r w:rsidR="008D100C">
              <w:rPr>
                <w:rFonts w:ascii="Times New Roman" w:hAnsi="Times New Roman"/>
              </w:rPr>
              <w:t xml:space="preserve"> specimens,</w:t>
            </w:r>
            <w:r w:rsidRPr="00881218">
              <w:rPr>
                <w:rFonts w:ascii="Times New Roman" w:hAnsi="Times New Roman"/>
              </w:rPr>
              <w:t xml:space="preserve"> 8 to 24 hours apart if not completed the week before. At this </w:t>
            </w:r>
            <w:r w:rsidR="00522091" w:rsidRPr="00881218">
              <w:rPr>
                <w:rFonts w:ascii="Times New Roman" w:hAnsi="Times New Roman"/>
              </w:rPr>
              <w:t>time,</w:t>
            </w:r>
            <w:r w:rsidRPr="00881218">
              <w:rPr>
                <w:rFonts w:ascii="Times New Roman" w:hAnsi="Times New Roman"/>
              </w:rPr>
              <w:t xml:space="preserve"> you should have </w:t>
            </w:r>
            <w:r w:rsidR="008D100C">
              <w:rPr>
                <w:rFonts w:ascii="Times New Roman" w:hAnsi="Times New Roman"/>
              </w:rPr>
              <w:t xml:space="preserve">sent </w:t>
            </w:r>
            <w:r w:rsidRPr="00881218">
              <w:rPr>
                <w:rFonts w:ascii="Times New Roman" w:hAnsi="Times New Roman"/>
              </w:rPr>
              <w:t>6 sets of three sputum</w:t>
            </w:r>
            <w:r w:rsidR="008D100C">
              <w:rPr>
                <w:rFonts w:ascii="Times New Roman" w:hAnsi="Times New Roman"/>
              </w:rPr>
              <w:t xml:space="preserve"> specimens to</w:t>
            </w:r>
            <w:r w:rsidRPr="00881218">
              <w:rPr>
                <w:rFonts w:ascii="Times New Roman" w:hAnsi="Times New Roman"/>
              </w:rPr>
              <w:t xml:space="preserve"> state lab after medications were started.</w:t>
            </w: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22" w:type="dxa"/>
          </w:tcPr>
          <w:p w:rsidR="00F53847" w:rsidRPr="00881218" w:rsidRDefault="00F53847" w:rsidP="00881218">
            <w:pPr>
              <w:spacing w:after="0" w:line="240" w:lineRule="auto"/>
              <w:rPr>
                <w:rFonts w:ascii="Times New Roman" w:hAnsi="Times New Roman"/>
              </w:rPr>
            </w:pPr>
          </w:p>
        </w:tc>
        <w:tc>
          <w:tcPr>
            <w:tcW w:w="805" w:type="dxa"/>
          </w:tcPr>
          <w:p w:rsidR="00F53847" w:rsidRPr="00881218" w:rsidRDefault="00F53847" w:rsidP="00881218">
            <w:pPr>
              <w:spacing w:after="0" w:line="240" w:lineRule="auto"/>
              <w:rPr>
                <w:rFonts w:ascii="Times New Roman" w:hAnsi="Times New Roman"/>
              </w:rPr>
            </w:pPr>
          </w:p>
        </w:tc>
        <w:tc>
          <w:tcPr>
            <w:tcW w:w="890" w:type="dxa"/>
          </w:tcPr>
          <w:p w:rsidR="00F53847" w:rsidRPr="00881218" w:rsidRDefault="00F53847" w:rsidP="00881218">
            <w:pPr>
              <w:spacing w:after="0" w:line="240" w:lineRule="auto"/>
              <w:rPr>
                <w:rFonts w:ascii="Times New Roman" w:hAnsi="Times New Roman"/>
              </w:rPr>
            </w:pPr>
          </w:p>
        </w:tc>
      </w:tr>
    </w:tbl>
    <w:p w:rsidR="00F53847" w:rsidRDefault="00F53847" w:rsidP="00D85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506"/>
        <w:gridCol w:w="807"/>
        <w:gridCol w:w="904"/>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Continued</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12</w:t>
            </w:r>
          </w:p>
        </w:tc>
        <w:tc>
          <w:tcPr>
            <w:tcW w:w="6506" w:type="dxa"/>
          </w:tcPr>
          <w:p w:rsidR="00F53847" w:rsidRPr="00881218" w:rsidRDefault="00F53847" w:rsidP="009110B0">
            <w:pPr>
              <w:spacing w:after="0" w:line="240" w:lineRule="auto"/>
              <w:rPr>
                <w:rFonts w:ascii="Times New Roman" w:hAnsi="Times New Roman"/>
              </w:rPr>
            </w:pPr>
            <w:r w:rsidRPr="00881218">
              <w:rPr>
                <w:rFonts w:ascii="Times New Roman" w:hAnsi="Times New Roman"/>
              </w:rPr>
              <w:t>Continue to monitor for smear and culture conversion if cultures are positive at 3 months from effective TB therapy</w:t>
            </w:r>
            <w:r w:rsidR="009110B0">
              <w:rPr>
                <w:rFonts w:ascii="Times New Roman" w:hAnsi="Times New Roman"/>
              </w:rPr>
              <w:t>;</w:t>
            </w:r>
            <w:r w:rsidRPr="00881218">
              <w:rPr>
                <w:rFonts w:ascii="Times New Roman" w:hAnsi="Times New Roman"/>
              </w:rPr>
              <w:t xml:space="preserve"> consider repeating drug susceptibilities, obtaining drug levels for INH and </w:t>
            </w:r>
            <w:r w:rsidR="009110B0" w:rsidRPr="00881218">
              <w:rPr>
                <w:rFonts w:ascii="Times New Roman" w:hAnsi="Times New Roman"/>
              </w:rPr>
              <w:t>R</w:t>
            </w:r>
            <w:r w:rsidR="009110B0">
              <w:rPr>
                <w:rFonts w:ascii="Times New Roman" w:hAnsi="Times New Roman"/>
              </w:rPr>
              <w:t>IF</w:t>
            </w:r>
            <w:r w:rsidRPr="00881218">
              <w:rPr>
                <w:rFonts w:ascii="Times New Roman" w:hAnsi="Times New Roman"/>
              </w:rPr>
              <w:t>, and repeating any radiological studies.  Consult SNTC 1-800-482-4636.  The TB program will be assisting at this time to help with any SNTC recommendations.</w:t>
            </w:r>
          </w:p>
        </w:tc>
        <w:tc>
          <w:tcPr>
            <w:tcW w:w="807" w:type="dxa"/>
          </w:tcPr>
          <w:p w:rsidR="00F53847" w:rsidRPr="00881218" w:rsidRDefault="00F53847" w:rsidP="00881218">
            <w:pPr>
              <w:spacing w:after="0" w:line="240" w:lineRule="auto"/>
              <w:jc w:val="center"/>
              <w:rPr>
                <w:rFonts w:ascii="Times New Roman" w:hAnsi="Times New Roman"/>
              </w:rPr>
            </w:pPr>
          </w:p>
        </w:tc>
        <w:tc>
          <w:tcPr>
            <w:tcW w:w="904" w:type="dxa"/>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Complete second round of contact investigation and evaluations of contacts provide results to the TB program and place information on the same TB-2 contact roster.  Notify the TB program if there are any convertors. Once completed fax to 502-564-3772.</w:t>
            </w:r>
          </w:p>
        </w:tc>
        <w:tc>
          <w:tcPr>
            <w:tcW w:w="807"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0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p>
        </w:tc>
        <w:tc>
          <w:tcPr>
            <w:tcW w:w="807" w:type="dxa"/>
          </w:tcPr>
          <w:p w:rsidR="00F53847" w:rsidRPr="00881218" w:rsidRDefault="00F53847" w:rsidP="00881218">
            <w:pPr>
              <w:spacing w:after="0" w:line="240" w:lineRule="auto"/>
              <w:jc w:val="center"/>
              <w:rPr>
                <w:rFonts w:ascii="Times New Roman" w:hAnsi="Times New Roman"/>
              </w:rPr>
            </w:pPr>
          </w:p>
        </w:tc>
        <w:tc>
          <w:tcPr>
            <w:tcW w:w="904" w:type="dxa"/>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jc w:val="center"/>
              <w:rPr>
                <w:rFonts w:ascii="Times New Roman" w:hAnsi="Times New Roman"/>
              </w:rPr>
            </w:pPr>
          </w:p>
        </w:tc>
        <w:tc>
          <w:tcPr>
            <w:tcW w:w="6506" w:type="dxa"/>
            <w:shd w:val="pct25" w:color="auto" w:fill="EEECE1"/>
          </w:tcPr>
          <w:p w:rsidR="00F53847" w:rsidRPr="00881218" w:rsidRDefault="00F53847" w:rsidP="00881218">
            <w:pPr>
              <w:spacing w:after="0" w:line="240" w:lineRule="auto"/>
              <w:rPr>
                <w:rFonts w:ascii="Times New Roman" w:hAnsi="Times New Roman"/>
              </w:rPr>
            </w:pPr>
          </w:p>
        </w:tc>
        <w:tc>
          <w:tcPr>
            <w:tcW w:w="807" w:type="dxa"/>
            <w:shd w:val="pct25" w:color="auto" w:fill="EEECE1"/>
          </w:tcPr>
          <w:p w:rsidR="00F53847" w:rsidRPr="00881218" w:rsidRDefault="00F53847" w:rsidP="00881218">
            <w:pPr>
              <w:spacing w:after="0" w:line="240" w:lineRule="auto"/>
              <w:jc w:val="center"/>
              <w:rPr>
                <w:rFonts w:ascii="Times New Roman" w:hAnsi="Times New Roman"/>
              </w:rPr>
            </w:pPr>
          </w:p>
        </w:tc>
        <w:tc>
          <w:tcPr>
            <w:tcW w:w="904" w:type="dxa"/>
            <w:shd w:val="pct25" w:color="auto" w:fill="EEECE1"/>
          </w:tcPr>
          <w:p w:rsidR="00F53847" w:rsidRPr="00881218" w:rsidRDefault="00F53847" w:rsidP="00881218">
            <w:pPr>
              <w:spacing w:after="0" w:line="240" w:lineRule="auto"/>
              <w:jc w:val="center"/>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13-15</w:t>
            </w: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4E30CE">
            <w:pPr>
              <w:spacing w:after="0" w:line="240" w:lineRule="auto"/>
              <w:rPr>
                <w:rFonts w:ascii="Times New Roman" w:hAnsi="Times New Roman"/>
              </w:rPr>
            </w:pPr>
            <w:r w:rsidRPr="00881218">
              <w:rPr>
                <w:rFonts w:ascii="Times New Roman" w:hAnsi="Times New Roman"/>
              </w:rPr>
              <w:t>Obtain next set of</w:t>
            </w:r>
            <w:r w:rsidR="004E30CE">
              <w:rPr>
                <w:rFonts w:ascii="Times New Roman" w:hAnsi="Times New Roman"/>
              </w:rPr>
              <w:t xml:space="preserve"> 3</w:t>
            </w:r>
            <w:r w:rsidRPr="00881218">
              <w:rPr>
                <w:rFonts w:ascii="Times New Roman" w:hAnsi="Times New Roman"/>
              </w:rPr>
              <w:t xml:space="preserve"> sputum</w:t>
            </w:r>
            <w:r w:rsidR="004E30CE">
              <w:rPr>
                <w:rFonts w:ascii="Times New Roman" w:hAnsi="Times New Roman"/>
              </w:rPr>
              <w:t xml:space="preserve"> specimens, </w:t>
            </w:r>
            <w:r w:rsidRPr="00881218">
              <w:rPr>
                <w:rFonts w:ascii="Times New Roman" w:hAnsi="Times New Roman"/>
              </w:rPr>
              <w:t>8 to 24 hours apart</w:t>
            </w:r>
            <w:r w:rsidR="004E30CE">
              <w:rPr>
                <w:rFonts w:ascii="Times New Roman" w:hAnsi="Times New Roman"/>
              </w:rPr>
              <w:t>,</w:t>
            </w:r>
            <w:r w:rsidRPr="00881218">
              <w:rPr>
                <w:rFonts w:ascii="Times New Roman" w:hAnsi="Times New Roman"/>
              </w:rPr>
              <w:t xml:space="preserve"> if not completed the week before. At this </w:t>
            </w:r>
            <w:r w:rsidR="00522091" w:rsidRPr="00881218">
              <w:rPr>
                <w:rFonts w:ascii="Times New Roman" w:hAnsi="Times New Roman"/>
              </w:rPr>
              <w:t>time,</w:t>
            </w:r>
            <w:r w:rsidRPr="00881218">
              <w:rPr>
                <w:rFonts w:ascii="Times New Roman" w:hAnsi="Times New Roman"/>
              </w:rPr>
              <w:t xml:space="preserve"> you should have </w:t>
            </w:r>
            <w:r w:rsidR="004E30CE">
              <w:rPr>
                <w:rFonts w:ascii="Times New Roman" w:hAnsi="Times New Roman"/>
              </w:rPr>
              <w:t xml:space="preserve">sent </w:t>
            </w:r>
            <w:r w:rsidRPr="00881218">
              <w:rPr>
                <w:rFonts w:ascii="Times New Roman" w:hAnsi="Times New Roman"/>
              </w:rPr>
              <w:t>7 sets of three sputum</w:t>
            </w:r>
            <w:r w:rsidR="004E30CE">
              <w:rPr>
                <w:rFonts w:ascii="Times New Roman" w:hAnsi="Times New Roman"/>
              </w:rPr>
              <w:t xml:space="preserve"> specimens to </w:t>
            </w:r>
            <w:r w:rsidRPr="00881218">
              <w:rPr>
                <w:rFonts w:ascii="Times New Roman" w:hAnsi="Times New Roman"/>
              </w:rPr>
              <w:t>state lab after medications were started.</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4E30CE">
            <w:pPr>
              <w:spacing w:after="0" w:line="240" w:lineRule="auto"/>
              <w:rPr>
                <w:rFonts w:ascii="Times New Roman" w:hAnsi="Times New Roman"/>
              </w:rPr>
            </w:pPr>
            <w:r w:rsidRPr="00881218">
              <w:rPr>
                <w:rFonts w:ascii="Times New Roman" w:hAnsi="Times New Roman"/>
              </w:rPr>
              <w:t>Monitor for smear and culture conversion</w:t>
            </w:r>
            <w:r w:rsidR="004E30CE">
              <w:rPr>
                <w:rFonts w:ascii="Times New Roman" w:hAnsi="Times New Roman"/>
              </w:rPr>
              <w:t>.  A</w:t>
            </w:r>
            <w:r w:rsidRPr="00881218">
              <w:rPr>
                <w:rFonts w:ascii="Times New Roman" w:hAnsi="Times New Roman"/>
              </w:rPr>
              <w:t>t this time</w:t>
            </w:r>
            <w:r w:rsidR="004E30CE">
              <w:rPr>
                <w:rFonts w:ascii="Times New Roman" w:hAnsi="Times New Roman"/>
              </w:rPr>
              <w:t>,</w:t>
            </w:r>
            <w:r w:rsidRPr="00881218">
              <w:rPr>
                <w:rFonts w:ascii="Times New Roman" w:hAnsi="Times New Roman"/>
              </w:rPr>
              <w:t xml:space="preserve"> patient should be smear and culture negative</w:t>
            </w:r>
            <w:r w:rsidR="004E30CE">
              <w:rPr>
                <w:rFonts w:ascii="Times New Roman" w:hAnsi="Times New Roman"/>
              </w:rPr>
              <w:t>;</w:t>
            </w:r>
            <w:r w:rsidRPr="00881218">
              <w:rPr>
                <w:rFonts w:ascii="Times New Roman" w:hAnsi="Times New Roman"/>
              </w:rPr>
              <w:t xml:space="preserve"> if not as stated above SNTC and the TB program will be assisting in case management of TB patient. </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jc w:val="center"/>
              <w:rPr>
                <w:rFonts w:ascii="Times New Roman" w:hAnsi="Times New Roman"/>
              </w:rPr>
            </w:pPr>
          </w:p>
        </w:tc>
        <w:tc>
          <w:tcPr>
            <w:tcW w:w="6506" w:type="dxa"/>
            <w:shd w:val="pct25" w:color="auto" w:fill="EEECE1"/>
          </w:tcPr>
          <w:p w:rsidR="00F53847" w:rsidRPr="00881218" w:rsidRDefault="00F53847" w:rsidP="00881218">
            <w:pPr>
              <w:spacing w:after="0" w:line="240" w:lineRule="auto"/>
              <w:rPr>
                <w:rFonts w:ascii="Times New Roman" w:hAnsi="Times New Roman"/>
              </w:rPr>
            </w:pPr>
          </w:p>
        </w:tc>
        <w:tc>
          <w:tcPr>
            <w:tcW w:w="807" w:type="dxa"/>
            <w:shd w:val="pct25" w:color="auto" w:fill="EEECE1"/>
          </w:tcPr>
          <w:p w:rsidR="00F53847" w:rsidRPr="00881218" w:rsidRDefault="00F53847" w:rsidP="00881218">
            <w:pPr>
              <w:spacing w:after="0" w:line="240" w:lineRule="auto"/>
              <w:rPr>
                <w:rFonts w:ascii="Times New Roman" w:hAnsi="Times New Roman"/>
              </w:rPr>
            </w:pPr>
          </w:p>
        </w:tc>
        <w:tc>
          <w:tcPr>
            <w:tcW w:w="904"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16</w:t>
            </w: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Fourth monthly clinic visit with medical provider should include weight, eye exam with color vision test if on EMB, audiogram if on SM or Capreomycin, recheck  labs CBC and CMP if abnormal at base line.  If HIV </w:t>
            </w:r>
            <w:r w:rsidR="00522091">
              <w:rPr>
                <w:rFonts w:ascii="Times New Roman" w:hAnsi="Times New Roman"/>
              </w:rPr>
              <w:t xml:space="preserve">testing </w:t>
            </w:r>
            <w:r w:rsidRPr="00881218">
              <w:rPr>
                <w:rFonts w:ascii="Times New Roman" w:hAnsi="Times New Roman"/>
              </w:rPr>
              <w:t>has not been completed</w:t>
            </w:r>
            <w:r w:rsidR="00522091">
              <w:rPr>
                <w:rFonts w:ascii="Times New Roman" w:hAnsi="Times New Roman"/>
              </w:rPr>
              <w:t>,</w:t>
            </w:r>
            <w:r w:rsidRPr="00881218">
              <w:rPr>
                <w:rFonts w:ascii="Times New Roman" w:hAnsi="Times New Roman"/>
              </w:rPr>
              <w:t xml:space="preserve"> offer HIV testing</w:t>
            </w:r>
            <w:r w:rsidR="00522091">
              <w:rPr>
                <w:rFonts w:ascii="Times New Roman" w:hAnsi="Times New Roman"/>
              </w:rPr>
              <w:t xml:space="preserve"> again</w:t>
            </w:r>
            <w:r w:rsidRPr="00881218">
              <w:rPr>
                <w:rFonts w:ascii="Times New Roman" w:hAnsi="Times New Roman"/>
              </w:rPr>
              <w:t xml:space="preserve"> until patient consents or completes therapy.  </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0E2D08">
            <w:pPr>
              <w:spacing w:after="0" w:line="240" w:lineRule="auto"/>
              <w:rPr>
                <w:rFonts w:ascii="Times New Roman" w:hAnsi="Times New Roman"/>
              </w:rPr>
            </w:pPr>
            <w:r w:rsidRPr="00881218">
              <w:rPr>
                <w:rFonts w:ascii="Times New Roman" w:hAnsi="Times New Roman"/>
              </w:rPr>
              <w:t>Continue to monitor for smear and culture conversion</w:t>
            </w:r>
            <w:r w:rsidR="000E2D08">
              <w:rPr>
                <w:rFonts w:ascii="Times New Roman" w:hAnsi="Times New Roman"/>
              </w:rPr>
              <w:t>.  I</w:t>
            </w:r>
            <w:r w:rsidRPr="00881218">
              <w:rPr>
                <w:rFonts w:ascii="Times New Roman" w:hAnsi="Times New Roman"/>
              </w:rPr>
              <w:t xml:space="preserve">f cultures are positive at 4 months from effective TB therapy consider repeating drug susceptibilities, obtaining drug levels for INH and </w:t>
            </w:r>
            <w:r w:rsidR="000E2D08" w:rsidRPr="00881218">
              <w:rPr>
                <w:rFonts w:ascii="Times New Roman" w:hAnsi="Times New Roman"/>
              </w:rPr>
              <w:t>R</w:t>
            </w:r>
            <w:r w:rsidR="000E2D08">
              <w:rPr>
                <w:rFonts w:ascii="Times New Roman" w:hAnsi="Times New Roman"/>
              </w:rPr>
              <w:t>IF</w:t>
            </w:r>
            <w:r w:rsidRPr="00881218">
              <w:rPr>
                <w:rFonts w:ascii="Times New Roman" w:hAnsi="Times New Roman"/>
              </w:rPr>
              <w:t xml:space="preserve">, and repeating any radiological studies.  Consult SNTC 1-800-482-4636. The TB </w:t>
            </w:r>
            <w:r w:rsidR="000E2D08">
              <w:rPr>
                <w:rFonts w:ascii="Times New Roman" w:hAnsi="Times New Roman"/>
              </w:rPr>
              <w:t>P</w:t>
            </w:r>
            <w:r w:rsidRPr="00881218">
              <w:rPr>
                <w:rFonts w:ascii="Times New Roman" w:hAnsi="Times New Roman"/>
              </w:rPr>
              <w:t>rogram will be involved at this time to assist with SNTC recommendations.</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522091">
            <w:pPr>
              <w:spacing w:after="0" w:line="240" w:lineRule="auto"/>
              <w:rPr>
                <w:rFonts w:ascii="Times New Roman" w:hAnsi="Times New Roman"/>
              </w:rPr>
            </w:pPr>
            <w:r w:rsidRPr="00881218">
              <w:rPr>
                <w:rFonts w:ascii="Times New Roman" w:hAnsi="Times New Roman"/>
              </w:rPr>
              <w:t>If patient is a culture</w:t>
            </w:r>
            <w:r w:rsidR="00522091">
              <w:rPr>
                <w:rFonts w:ascii="Times New Roman" w:hAnsi="Times New Roman"/>
              </w:rPr>
              <w:t>-</w:t>
            </w:r>
            <w:r w:rsidRPr="00881218">
              <w:rPr>
                <w:rFonts w:ascii="Times New Roman" w:hAnsi="Times New Roman"/>
              </w:rPr>
              <w:t xml:space="preserve">negative case and will complete treatment at </w:t>
            </w:r>
            <w:r w:rsidR="00522091" w:rsidRPr="00881218">
              <w:rPr>
                <w:rFonts w:ascii="Times New Roman" w:hAnsi="Times New Roman"/>
              </w:rPr>
              <w:t>4</w:t>
            </w:r>
            <w:r w:rsidR="00522091">
              <w:rPr>
                <w:rFonts w:ascii="Times New Roman" w:hAnsi="Times New Roman"/>
              </w:rPr>
              <w:t> </w:t>
            </w:r>
            <w:r w:rsidRPr="00881218">
              <w:rPr>
                <w:rFonts w:ascii="Times New Roman" w:hAnsi="Times New Roman"/>
              </w:rPr>
              <w:t>months</w:t>
            </w:r>
            <w:r w:rsidR="00522091">
              <w:rPr>
                <w:rFonts w:ascii="Times New Roman" w:hAnsi="Times New Roman"/>
              </w:rPr>
              <w:t>:</w:t>
            </w:r>
            <w:r w:rsidRPr="00881218">
              <w:rPr>
                <w:rFonts w:ascii="Times New Roman" w:hAnsi="Times New Roman"/>
              </w:rPr>
              <w:t xml:space="preserve">  Complete dose count and record.  Complete final chest </w:t>
            </w:r>
            <w:r w:rsidR="000E2D08">
              <w:rPr>
                <w:rFonts w:ascii="Times New Roman" w:hAnsi="Times New Roman"/>
              </w:rPr>
              <w:br/>
            </w:r>
            <w:r w:rsidRPr="00881218">
              <w:rPr>
                <w:rFonts w:ascii="Times New Roman" w:hAnsi="Times New Roman"/>
              </w:rPr>
              <w:t>X-ray no later than 30 days after treatment.  Complete NEDSS RVCT case completion no later than two weeks after patient has stopped medication.</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Provide patient with local health department contact information and </w:t>
            </w:r>
            <w:r w:rsidR="000E2D08">
              <w:rPr>
                <w:rFonts w:ascii="Times New Roman" w:hAnsi="Times New Roman"/>
              </w:rPr>
              <w:t xml:space="preserve">other </w:t>
            </w:r>
            <w:r w:rsidRPr="00881218">
              <w:rPr>
                <w:rFonts w:ascii="Times New Roman" w:hAnsi="Times New Roman"/>
              </w:rPr>
              <w:t xml:space="preserve">needed information for their personal medical records if </w:t>
            </w:r>
            <w:r w:rsidR="000E2D08">
              <w:rPr>
                <w:rFonts w:ascii="Times New Roman" w:hAnsi="Times New Roman"/>
              </w:rPr>
              <w:br/>
            </w:r>
            <w:r w:rsidRPr="00881218">
              <w:rPr>
                <w:rFonts w:ascii="Times New Roman" w:hAnsi="Times New Roman"/>
              </w:rPr>
              <w:t>culture</w:t>
            </w:r>
            <w:r w:rsidR="000E2D08">
              <w:rPr>
                <w:rFonts w:ascii="Times New Roman" w:hAnsi="Times New Roman"/>
              </w:rPr>
              <w:t>-</w:t>
            </w:r>
            <w:r w:rsidRPr="00881218">
              <w:rPr>
                <w:rFonts w:ascii="Times New Roman" w:hAnsi="Times New Roman"/>
              </w:rPr>
              <w:t xml:space="preserve"> negative case.</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Provide patient with a TB case completion card if culture</w:t>
            </w:r>
            <w:r w:rsidR="000E2D08">
              <w:rPr>
                <w:rFonts w:ascii="Times New Roman" w:hAnsi="Times New Roman"/>
              </w:rPr>
              <w:t>-</w:t>
            </w:r>
            <w:r w:rsidRPr="00881218">
              <w:rPr>
                <w:rFonts w:ascii="Times New Roman" w:hAnsi="Times New Roman"/>
              </w:rPr>
              <w:t>negative case.</w:t>
            </w: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tcPr>
          <w:p w:rsidR="00F53847" w:rsidRPr="00881218" w:rsidRDefault="00F53847" w:rsidP="00881218">
            <w:pPr>
              <w:spacing w:after="0" w:line="240" w:lineRule="auto"/>
              <w:rPr>
                <w:rFonts w:ascii="Times New Roman" w:hAnsi="Times New Roman"/>
              </w:rPr>
            </w:pPr>
          </w:p>
        </w:tc>
        <w:tc>
          <w:tcPr>
            <w:tcW w:w="6506" w:type="dxa"/>
          </w:tcPr>
          <w:p w:rsidR="00F53847" w:rsidRPr="00881218" w:rsidRDefault="00F53847" w:rsidP="00881218">
            <w:pPr>
              <w:spacing w:after="0" w:line="240" w:lineRule="auto"/>
              <w:rPr>
                <w:rFonts w:ascii="Times New Roman" w:hAnsi="Times New Roman"/>
              </w:rPr>
            </w:pPr>
          </w:p>
        </w:tc>
        <w:tc>
          <w:tcPr>
            <w:tcW w:w="807"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133" w:type="dxa"/>
            <w:shd w:val="pct25" w:color="auto" w:fill="EEECE1"/>
          </w:tcPr>
          <w:p w:rsidR="00F53847" w:rsidRPr="00881218" w:rsidRDefault="00F53847" w:rsidP="00881218">
            <w:pPr>
              <w:spacing w:after="0" w:line="240" w:lineRule="auto"/>
              <w:rPr>
                <w:rFonts w:ascii="Times New Roman" w:hAnsi="Times New Roman"/>
              </w:rPr>
            </w:pPr>
          </w:p>
        </w:tc>
        <w:tc>
          <w:tcPr>
            <w:tcW w:w="6506" w:type="dxa"/>
            <w:shd w:val="pct25" w:color="auto" w:fill="EEECE1"/>
          </w:tcPr>
          <w:p w:rsidR="00F53847" w:rsidRPr="00881218" w:rsidRDefault="00F53847" w:rsidP="00881218">
            <w:pPr>
              <w:spacing w:after="0" w:line="240" w:lineRule="auto"/>
              <w:rPr>
                <w:rFonts w:ascii="Times New Roman" w:hAnsi="Times New Roman"/>
              </w:rPr>
            </w:pPr>
          </w:p>
        </w:tc>
        <w:tc>
          <w:tcPr>
            <w:tcW w:w="807" w:type="dxa"/>
            <w:shd w:val="pct25" w:color="auto" w:fill="EEECE1"/>
          </w:tcPr>
          <w:p w:rsidR="00F53847" w:rsidRPr="00881218" w:rsidRDefault="00F53847" w:rsidP="00881218">
            <w:pPr>
              <w:spacing w:after="0" w:line="240" w:lineRule="auto"/>
              <w:rPr>
                <w:rFonts w:ascii="Times New Roman" w:hAnsi="Times New Roman"/>
              </w:rPr>
            </w:pPr>
          </w:p>
        </w:tc>
        <w:tc>
          <w:tcPr>
            <w:tcW w:w="904" w:type="dxa"/>
            <w:shd w:val="pct25" w:color="auto" w:fill="EEECE1"/>
          </w:tcPr>
          <w:p w:rsidR="00F53847" w:rsidRPr="00881218" w:rsidRDefault="00F53847" w:rsidP="00881218">
            <w:pPr>
              <w:spacing w:after="0" w:line="240" w:lineRule="auto"/>
              <w:rPr>
                <w:rFonts w:ascii="Times New Roman" w:hAnsi="Times New Roman"/>
              </w:rPr>
            </w:pPr>
          </w:p>
        </w:tc>
      </w:tr>
    </w:tbl>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551"/>
        <w:gridCol w:w="808"/>
        <w:gridCol w:w="907"/>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17-19</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07"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  </w:t>
            </w:r>
          </w:p>
        </w:tc>
        <w:tc>
          <w:tcPr>
            <w:tcW w:w="6551" w:type="dxa"/>
          </w:tcPr>
          <w:p w:rsidR="00F53847" w:rsidRPr="00881218" w:rsidRDefault="00F53847" w:rsidP="00FD41FF">
            <w:pPr>
              <w:spacing w:after="0" w:line="240" w:lineRule="auto"/>
              <w:rPr>
                <w:rFonts w:ascii="Times New Roman" w:hAnsi="Times New Roman"/>
              </w:rPr>
            </w:pPr>
            <w:r w:rsidRPr="00881218">
              <w:rPr>
                <w:rFonts w:ascii="Times New Roman" w:hAnsi="Times New Roman"/>
              </w:rPr>
              <w:t>Obtain next set of</w:t>
            </w:r>
            <w:r w:rsidR="00FD41FF">
              <w:rPr>
                <w:rFonts w:ascii="Times New Roman" w:hAnsi="Times New Roman"/>
              </w:rPr>
              <w:t xml:space="preserve"> 3</w:t>
            </w:r>
            <w:r w:rsidRPr="00881218">
              <w:rPr>
                <w:rFonts w:ascii="Times New Roman" w:hAnsi="Times New Roman"/>
              </w:rPr>
              <w:t xml:space="preserve"> sputum</w:t>
            </w:r>
            <w:r w:rsidR="00FD41FF">
              <w:rPr>
                <w:rFonts w:ascii="Times New Roman" w:hAnsi="Times New Roman"/>
              </w:rPr>
              <w:t xml:space="preserve"> specimens,</w:t>
            </w:r>
            <w:r w:rsidRPr="00881218">
              <w:rPr>
                <w:rFonts w:ascii="Times New Roman" w:hAnsi="Times New Roman"/>
              </w:rPr>
              <w:t xml:space="preserve"> 8 to 24 hours apart</w:t>
            </w:r>
            <w:r w:rsidR="00FD41FF">
              <w:rPr>
                <w:rFonts w:ascii="Times New Roman" w:hAnsi="Times New Roman"/>
              </w:rPr>
              <w:t>,</w:t>
            </w:r>
            <w:r w:rsidRPr="00881218">
              <w:rPr>
                <w:rFonts w:ascii="Times New Roman" w:hAnsi="Times New Roman"/>
              </w:rPr>
              <w:t xml:space="preserve"> every two weeks. At this </w:t>
            </w:r>
            <w:r w:rsidR="00522091" w:rsidRPr="00881218">
              <w:rPr>
                <w:rFonts w:ascii="Times New Roman" w:hAnsi="Times New Roman"/>
              </w:rPr>
              <w:t>time,</w:t>
            </w:r>
            <w:r w:rsidRPr="00881218">
              <w:rPr>
                <w:rFonts w:ascii="Times New Roman" w:hAnsi="Times New Roman"/>
              </w:rPr>
              <w:t xml:space="preserve"> you should have</w:t>
            </w:r>
            <w:r w:rsidR="00FD41FF">
              <w:rPr>
                <w:rFonts w:ascii="Times New Roman" w:hAnsi="Times New Roman"/>
              </w:rPr>
              <w:t xml:space="preserve"> sent</w:t>
            </w:r>
            <w:r w:rsidRPr="00881218">
              <w:rPr>
                <w:rFonts w:ascii="Times New Roman" w:hAnsi="Times New Roman"/>
              </w:rPr>
              <w:t xml:space="preserve"> 8 sets of three </w:t>
            </w:r>
            <w:r w:rsidR="00FD41FF" w:rsidRPr="00881218">
              <w:rPr>
                <w:rFonts w:ascii="Times New Roman" w:hAnsi="Times New Roman"/>
              </w:rPr>
              <w:t>sputum</w:t>
            </w:r>
            <w:r w:rsidR="00FD41FF">
              <w:rPr>
                <w:rFonts w:ascii="Times New Roman" w:hAnsi="Times New Roman"/>
              </w:rPr>
              <w:t xml:space="preserve"> specimens to </w:t>
            </w:r>
            <w:r w:rsidRPr="00881218">
              <w:rPr>
                <w:rFonts w:ascii="Times New Roman" w:hAnsi="Times New Roman"/>
              </w:rPr>
              <w:t xml:space="preserve">state lab after medications were started.  If patient is having trouble </w:t>
            </w:r>
            <w:r w:rsidR="00522091">
              <w:rPr>
                <w:rFonts w:ascii="Times New Roman" w:hAnsi="Times New Roman"/>
              </w:rPr>
              <w:t>producing</w:t>
            </w:r>
            <w:r w:rsidR="00522091" w:rsidRPr="00881218">
              <w:rPr>
                <w:rFonts w:ascii="Times New Roman" w:hAnsi="Times New Roman"/>
              </w:rPr>
              <w:t xml:space="preserve"> </w:t>
            </w:r>
            <w:r w:rsidRPr="00881218">
              <w:rPr>
                <w:rFonts w:ascii="Times New Roman" w:hAnsi="Times New Roman"/>
              </w:rPr>
              <w:t>sputum at this point</w:t>
            </w:r>
            <w:r w:rsidR="00522091">
              <w:rPr>
                <w:rFonts w:ascii="Times New Roman" w:hAnsi="Times New Roman"/>
              </w:rPr>
              <w:t xml:space="preserve">, </w:t>
            </w:r>
            <w:r w:rsidRPr="00881218">
              <w:rPr>
                <w:rFonts w:ascii="Times New Roman" w:hAnsi="Times New Roman"/>
              </w:rPr>
              <w:t xml:space="preserve">make </w:t>
            </w:r>
            <w:r w:rsidR="008613CF">
              <w:rPr>
                <w:rFonts w:ascii="Times New Roman" w:hAnsi="Times New Roman"/>
              </w:rPr>
              <w:t xml:space="preserve">an </w:t>
            </w:r>
            <w:r w:rsidRPr="00881218">
              <w:rPr>
                <w:rFonts w:ascii="Times New Roman" w:hAnsi="Times New Roman"/>
              </w:rPr>
              <w:t>effort</w:t>
            </w:r>
            <w:r w:rsidR="00522091">
              <w:rPr>
                <w:rFonts w:ascii="Times New Roman" w:hAnsi="Times New Roman"/>
              </w:rPr>
              <w:t xml:space="preserve"> to collect a sputum specimen.  I</w:t>
            </w:r>
            <w:r w:rsidRPr="00881218">
              <w:rPr>
                <w:rFonts w:ascii="Times New Roman" w:hAnsi="Times New Roman"/>
              </w:rPr>
              <w:t>f unable notify the TB program.  If patient is culture</w:t>
            </w:r>
            <w:r w:rsidR="008613CF">
              <w:rPr>
                <w:rFonts w:ascii="Times New Roman" w:hAnsi="Times New Roman"/>
              </w:rPr>
              <w:t>-</w:t>
            </w:r>
            <w:r w:rsidRPr="00881218">
              <w:rPr>
                <w:rFonts w:ascii="Times New Roman" w:hAnsi="Times New Roman"/>
              </w:rPr>
              <w:t>negative</w:t>
            </w:r>
            <w:r w:rsidR="008613CF">
              <w:rPr>
                <w:rFonts w:ascii="Times New Roman" w:hAnsi="Times New Roman"/>
              </w:rPr>
              <w:t>,</w:t>
            </w:r>
            <w:r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FD41FF">
            <w:pPr>
              <w:spacing w:after="0" w:line="240" w:lineRule="auto"/>
              <w:rPr>
                <w:rFonts w:ascii="Times New Roman" w:hAnsi="Times New Roman"/>
              </w:rPr>
            </w:pPr>
            <w:r w:rsidRPr="00881218">
              <w:rPr>
                <w:rFonts w:ascii="Times New Roman" w:hAnsi="Times New Roman"/>
              </w:rPr>
              <w:t>Monitor for smear and culture conversion</w:t>
            </w:r>
            <w:r w:rsidR="00FD41FF">
              <w:rPr>
                <w:rFonts w:ascii="Times New Roman" w:hAnsi="Times New Roman"/>
              </w:rPr>
              <w:t>.  A</w:t>
            </w:r>
            <w:r w:rsidRPr="00881218">
              <w:rPr>
                <w:rFonts w:ascii="Times New Roman" w:hAnsi="Times New Roman"/>
              </w:rPr>
              <w:t>t this time</w:t>
            </w:r>
            <w:r w:rsidR="00FD41FF">
              <w:rPr>
                <w:rFonts w:ascii="Times New Roman" w:hAnsi="Times New Roman"/>
              </w:rPr>
              <w:t>,</w:t>
            </w:r>
            <w:r w:rsidRPr="00881218">
              <w:rPr>
                <w:rFonts w:ascii="Times New Roman" w:hAnsi="Times New Roman"/>
              </w:rPr>
              <w:t xml:space="preserve"> patient should be smear and culture negative</w:t>
            </w:r>
            <w:r w:rsidR="00FD41FF">
              <w:rPr>
                <w:rFonts w:ascii="Times New Roman" w:hAnsi="Times New Roman"/>
              </w:rPr>
              <w:t>;</w:t>
            </w:r>
            <w:r w:rsidRPr="00881218">
              <w:rPr>
                <w:rFonts w:ascii="Times New Roman" w:hAnsi="Times New Roman"/>
              </w:rPr>
              <w:t xml:space="preserve"> if not as stated above SNTC and the TB program will be assisting in case management of TB patient.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Up-date NEDSS RVCT if not done previously.</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20</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Fifth monthly clinic visit with medical provider should include weight, eye exam with color vision test if on EMB, audiogram if on SM or Capreomycin, recheck  labs CBC and CMP if abnormal at base line.  If HIV </w:t>
            </w:r>
            <w:r w:rsidR="008613CF">
              <w:rPr>
                <w:rFonts w:ascii="Times New Roman" w:hAnsi="Times New Roman"/>
              </w:rPr>
              <w:t xml:space="preserve">testing </w:t>
            </w:r>
            <w:r w:rsidRPr="00881218">
              <w:rPr>
                <w:rFonts w:ascii="Times New Roman" w:hAnsi="Times New Roman"/>
              </w:rPr>
              <w:t>has not been completed</w:t>
            </w:r>
            <w:r w:rsidR="008613CF">
              <w:rPr>
                <w:rFonts w:ascii="Times New Roman" w:hAnsi="Times New Roman"/>
              </w:rPr>
              <w:t>,</w:t>
            </w:r>
            <w:r w:rsidRPr="00881218">
              <w:rPr>
                <w:rFonts w:ascii="Times New Roman" w:hAnsi="Times New Roman"/>
              </w:rPr>
              <w:t xml:space="preserve"> offer HIV testing</w:t>
            </w:r>
            <w:r w:rsidR="008613CF">
              <w:rPr>
                <w:rFonts w:ascii="Times New Roman" w:hAnsi="Times New Roman"/>
              </w:rPr>
              <w:t xml:space="preserve"> again</w:t>
            </w:r>
            <w:r w:rsidRPr="00881218">
              <w:rPr>
                <w:rFonts w:ascii="Times New Roman" w:hAnsi="Times New Roman"/>
              </w:rPr>
              <w:t xml:space="preserve"> until patient consents or completes therapy.  </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267E4A">
            <w:pPr>
              <w:spacing w:after="0" w:line="240" w:lineRule="auto"/>
              <w:rPr>
                <w:rFonts w:ascii="Times New Roman" w:hAnsi="Times New Roman"/>
              </w:rPr>
            </w:pPr>
            <w:r w:rsidRPr="00881218">
              <w:rPr>
                <w:rFonts w:ascii="Times New Roman" w:hAnsi="Times New Roman"/>
              </w:rPr>
              <w:t>Monitor for smear and culture conversion</w:t>
            </w:r>
            <w:r w:rsidR="00267E4A">
              <w:rPr>
                <w:rFonts w:ascii="Times New Roman" w:hAnsi="Times New Roman"/>
              </w:rPr>
              <w:t>.  A</w:t>
            </w:r>
            <w:r w:rsidRPr="00881218">
              <w:rPr>
                <w:rFonts w:ascii="Times New Roman" w:hAnsi="Times New Roman"/>
              </w:rPr>
              <w:t>t this time</w:t>
            </w:r>
            <w:r w:rsidR="00267E4A">
              <w:rPr>
                <w:rFonts w:ascii="Times New Roman" w:hAnsi="Times New Roman"/>
              </w:rPr>
              <w:t>,</w:t>
            </w:r>
            <w:r w:rsidRPr="00881218">
              <w:rPr>
                <w:rFonts w:ascii="Times New Roman" w:hAnsi="Times New Roman"/>
              </w:rPr>
              <w:t xml:space="preserve"> patient should be smear and culture negative, if not as stated above SNTC and the TB </w:t>
            </w:r>
            <w:r w:rsidR="00267E4A">
              <w:rPr>
                <w:rFonts w:ascii="Times New Roman" w:hAnsi="Times New Roman"/>
              </w:rPr>
              <w:t>P</w:t>
            </w:r>
            <w:r w:rsidRPr="00881218">
              <w:rPr>
                <w:rFonts w:ascii="Times New Roman" w:hAnsi="Times New Roman"/>
              </w:rPr>
              <w:t>rogram will be assisting in case management of TB patient.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21-23</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7E43DA">
            <w:pPr>
              <w:spacing w:after="0" w:line="240" w:lineRule="auto"/>
              <w:rPr>
                <w:rFonts w:ascii="Times New Roman" w:hAnsi="Times New Roman"/>
              </w:rPr>
            </w:pPr>
            <w:r w:rsidRPr="00881218">
              <w:rPr>
                <w:rFonts w:ascii="Times New Roman" w:hAnsi="Times New Roman"/>
              </w:rPr>
              <w:t xml:space="preserve">Obtain next set of </w:t>
            </w:r>
            <w:r w:rsidR="007E43DA">
              <w:rPr>
                <w:rFonts w:ascii="Times New Roman" w:hAnsi="Times New Roman"/>
              </w:rPr>
              <w:t xml:space="preserve">3 </w:t>
            </w:r>
            <w:r w:rsidRPr="00881218">
              <w:rPr>
                <w:rFonts w:ascii="Times New Roman" w:hAnsi="Times New Roman"/>
              </w:rPr>
              <w:t>sputum</w:t>
            </w:r>
            <w:r w:rsidR="007E43DA">
              <w:rPr>
                <w:rFonts w:ascii="Times New Roman" w:hAnsi="Times New Roman"/>
              </w:rPr>
              <w:t xml:space="preserve"> specimens, </w:t>
            </w:r>
            <w:r w:rsidRPr="00881218">
              <w:rPr>
                <w:rFonts w:ascii="Times New Roman" w:hAnsi="Times New Roman"/>
              </w:rPr>
              <w:t>8 to 24 hours apart</w:t>
            </w:r>
            <w:r w:rsidR="007E43DA">
              <w:rPr>
                <w:rFonts w:ascii="Times New Roman" w:hAnsi="Times New Roman"/>
              </w:rPr>
              <w:t>,</w:t>
            </w:r>
            <w:r w:rsidRPr="00881218">
              <w:rPr>
                <w:rFonts w:ascii="Times New Roman" w:hAnsi="Times New Roman"/>
              </w:rPr>
              <w:t xml:space="preserve"> every two weeks. At this </w:t>
            </w:r>
            <w:r w:rsidR="00A10056" w:rsidRPr="00881218">
              <w:rPr>
                <w:rFonts w:ascii="Times New Roman" w:hAnsi="Times New Roman"/>
              </w:rPr>
              <w:t>time,</w:t>
            </w:r>
            <w:r w:rsidRPr="00881218">
              <w:rPr>
                <w:rFonts w:ascii="Times New Roman" w:hAnsi="Times New Roman"/>
              </w:rPr>
              <w:t xml:space="preserve"> you should have</w:t>
            </w:r>
            <w:r w:rsidR="007E43DA">
              <w:rPr>
                <w:rFonts w:ascii="Times New Roman" w:hAnsi="Times New Roman"/>
              </w:rPr>
              <w:t xml:space="preserve"> sent</w:t>
            </w:r>
            <w:r w:rsidRPr="00881218">
              <w:rPr>
                <w:rFonts w:ascii="Times New Roman" w:hAnsi="Times New Roman"/>
              </w:rPr>
              <w:t xml:space="preserve"> 9 sets of three sputum</w:t>
            </w:r>
            <w:r w:rsidR="007E43DA">
              <w:rPr>
                <w:rFonts w:ascii="Times New Roman" w:hAnsi="Times New Roman"/>
              </w:rPr>
              <w:t xml:space="preserve"> specimens to</w:t>
            </w:r>
            <w:r w:rsidRPr="00881218">
              <w:rPr>
                <w:rFonts w:ascii="Times New Roman" w:hAnsi="Times New Roman"/>
              </w:rPr>
              <w:t xml:space="preserve"> state lab after medications were started.  If patient is having trouble </w:t>
            </w:r>
            <w:r w:rsidR="008613CF">
              <w:rPr>
                <w:rFonts w:ascii="Times New Roman" w:hAnsi="Times New Roman"/>
              </w:rPr>
              <w:t>producing</w:t>
            </w:r>
            <w:r w:rsidR="008613CF" w:rsidRPr="00881218">
              <w:rPr>
                <w:rFonts w:ascii="Times New Roman" w:hAnsi="Times New Roman"/>
              </w:rPr>
              <w:t xml:space="preserve"> </w:t>
            </w:r>
            <w:r w:rsidRPr="00881218">
              <w:rPr>
                <w:rFonts w:ascii="Times New Roman" w:hAnsi="Times New Roman"/>
              </w:rPr>
              <w:t>sputum at this point</w:t>
            </w:r>
            <w:r w:rsidR="008613CF">
              <w:rPr>
                <w:rFonts w:ascii="Times New Roman" w:hAnsi="Times New Roman"/>
              </w:rPr>
              <w:t>,</w:t>
            </w:r>
            <w:r w:rsidRPr="00881218">
              <w:rPr>
                <w:rFonts w:ascii="Times New Roman" w:hAnsi="Times New Roman"/>
              </w:rPr>
              <w:t xml:space="preserve"> make </w:t>
            </w:r>
            <w:r w:rsidR="008613CF">
              <w:rPr>
                <w:rFonts w:ascii="Times New Roman" w:hAnsi="Times New Roman"/>
              </w:rPr>
              <w:t xml:space="preserve">an </w:t>
            </w:r>
            <w:r w:rsidRPr="00881218">
              <w:rPr>
                <w:rFonts w:ascii="Times New Roman" w:hAnsi="Times New Roman"/>
              </w:rPr>
              <w:t>effort</w:t>
            </w:r>
            <w:r w:rsidR="008613CF">
              <w:rPr>
                <w:rFonts w:ascii="Times New Roman" w:hAnsi="Times New Roman"/>
              </w:rPr>
              <w:t xml:space="preserve"> to collect a sputum specimen.  I</w:t>
            </w:r>
            <w:r w:rsidRPr="00881218">
              <w:rPr>
                <w:rFonts w:ascii="Times New Roman" w:hAnsi="Times New Roman"/>
              </w:rPr>
              <w:t>f unable notify the TB program.  If patient is culture</w:t>
            </w:r>
            <w:r w:rsidR="008613CF">
              <w:rPr>
                <w:rFonts w:ascii="Times New Roman" w:hAnsi="Times New Roman"/>
              </w:rPr>
              <w:t>-</w:t>
            </w:r>
            <w:r w:rsidRPr="00881218">
              <w:rPr>
                <w:rFonts w:ascii="Times New Roman" w:hAnsi="Times New Roman"/>
              </w:rPr>
              <w:t>negative</w:t>
            </w:r>
            <w:r w:rsidR="008613CF">
              <w:rPr>
                <w:rFonts w:ascii="Times New Roman" w:hAnsi="Times New Roman"/>
              </w:rPr>
              <w:t>,</w:t>
            </w:r>
            <w:r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2A37A4">
            <w:pPr>
              <w:spacing w:after="0" w:line="240" w:lineRule="auto"/>
              <w:rPr>
                <w:rFonts w:ascii="Times New Roman" w:hAnsi="Times New Roman"/>
              </w:rPr>
            </w:pPr>
            <w:r w:rsidRPr="00881218">
              <w:rPr>
                <w:rFonts w:ascii="Times New Roman" w:hAnsi="Times New Roman"/>
              </w:rPr>
              <w:t>If patient continues to have positive sputum cultures</w:t>
            </w:r>
            <w:r w:rsidR="002A37A4">
              <w:rPr>
                <w:rFonts w:ascii="Times New Roman" w:hAnsi="Times New Roman"/>
              </w:rPr>
              <w:t>,</w:t>
            </w:r>
            <w:r w:rsidRPr="00881218">
              <w:rPr>
                <w:rFonts w:ascii="Times New Roman" w:hAnsi="Times New Roman"/>
              </w:rPr>
              <w:t xml:space="preserve"> TB treatment will be extended 3 more months for a total of 9 months or 36 weeks of TB treatment.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bl>
    <w:p w:rsidR="00F53847" w:rsidRDefault="00F53847"/>
    <w:p w:rsidR="00F53847" w:rsidRDefault="00F53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551"/>
        <w:gridCol w:w="808"/>
        <w:gridCol w:w="907"/>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24-26</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Sixth monthly clinic visit with medical provider should include weight, eye exam with color vision test if on EMB, audiogram if on SM or Capreomycin, recheck  labs CBC and CMP if abnormal at base line.  If HIV </w:t>
            </w:r>
            <w:r w:rsidR="008613CF">
              <w:rPr>
                <w:rFonts w:ascii="Times New Roman" w:hAnsi="Times New Roman"/>
              </w:rPr>
              <w:t xml:space="preserve">testing </w:t>
            </w:r>
            <w:r w:rsidRPr="00881218">
              <w:rPr>
                <w:rFonts w:ascii="Times New Roman" w:hAnsi="Times New Roman"/>
              </w:rPr>
              <w:t>has not been completed</w:t>
            </w:r>
            <w:r w:rsidR="008613CF">
              <w:rPr>
                <w:rFonts w:ascii="Times New Roman" w:hAnsi="Times New Roman"/>
              </w:rPr>
              <w:t>,</w:t>
            </w:r>
            <w:r w:rsidRPr="00881218">
              <w:rPr>
                <w:rFonts w:ascii="Times New Roman" w:hAnsi="Times New Roman"/>
              </w:rPr>
              <w:t xml:space="preserve"> offer HIV testing </w:t>
            </w:r>
            <w:r w:rsidR="008613CF">
              <w:rPr>
                <w:rFonts w:ascii="Times New Roman" w:hAnsi="Times New Roman"/>
              </w:rPr>
              <w:t xml:space="preserve">again </w:t>
            </w:r>
            <w:r w:rsidRPr="00881218">
              <w:rPr>
                <w:rFonts w:ascii="Times New Roman" w:hAnsi="Times New Roman"/>
              </w:rPr>
              <w:t xml:space="preserve">until patient consents or completes therapy.  </w:t>
            </w:r>
          </w:p>
        </w:tc>
        <w:tc>
          <w:tcPr>
            <w:tcW w:w="80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07"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  </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r w:rsidR="004277B5">
              <w:rPr>
                <w:rFonts w:ascii="Times New Roman" w:hAnsi="Times New Roman"/>
              </w:rPr>
              <w:t xml:space="preserve"> </w:t>
            </w:r>
            <w:r w:rsidRPr="00881218">
              <w:rPr>
                <w:rFonts w:ascii="Times New Roman" w:hAnsi="Times New Roman"/>
              </w:rPr>
              <w:t xml:space="preserve"> Record total doses.</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4277B5">
            <w:pPr>
              <w:spacing w:after="0" w:line="240" w:lineRule="auto"/>
              <w:rPr>
                <w:rFonts w:ascii="Times New Roman" w:hAnsi="Times New Roman"/>
              </w:rPr>
            </w:pPr>
            <w:r w:rsidRPr="00881218">
              <w:rPr>
                <w:rFonts w:ascii="Times New Roman" w:hAnsi="Times New Roman"/>
              </w:rPr>
              <w:t xml:space="preserve">Obtain next set of </w:t>
            </w:r>
            <w:r w:rsidR="004277B5">
              <w:rPr>
                <w:rFonts w:ascii="Times New Roman" w:hAnsi="Times New Roman"/>
              </w:rPr>
              <w:t xml:space="preserve">3 </w:t>
            </w:r>
            <w:r w:rsidRPr="00881218">
              <w:rPr>
                <w:rFonts w:ascii="Times New Roman" w:hAnsi="Times New Roman"/>
              </w:rPr>
              <w:t>sputum</w:t>
            </w:r>
            <w:r w:rsidR="004277B5">
              <w:rPr>
                <w:rFonts w:ascii="Times New Roman" w:hAnsi="Times New Roman"/>
              </w:rPr>
              <w:t xml:space="preserve"> specimens,</w:t>
            </w:r>
            <w:r w:rsidRPr="00881218">
              <w:rPr>
                <w:rFonts w:ascii="Times New Roman" w:hAnsi="Times New Roman"/>
              </w:rPr>
              <w:t xml:space="preserve"> 8 to 24 hours apart</w:t>
            </w:r>
            <w:r w:rsidR="004277B5">
              <w:rPr>
                <w:rFonts w:ascii="Times New Roman" w:hAnsi="Times New Roman"/>
              </w:rPr>
              <w:t>,</w:t>
            </w:r>
            <w:r w:rsidRPr="00881218">
              <w:rPr>
                <w:rFonts w:ascii="Times New Roman" w:hAnsi="Times New Roman"/>
              </w:rPr>
              <w:t xml:space="preserve"> every two weeks. At this </w:t>
            </w:r>
            <w:r w:rsidR="008613CF" w:rsidRPr="00881218">
              <w:rPr>
                <w:rFonts w:ascii="Times New Roman" w:hAnsi="Times New Roman"/>
              </w:rPr>
              <w:t>time,</w:t>
            </w:r>
            <w:r w:rsidRPr="00881218">
              <w:rPr>
                <w:rFonts w:ascii="Times New Roman" w:hAnsi="Times New Roman"/>
              </w:rPr>
              <w:t xml:space="preserve"> you should have</w:t>
            </w:r>
            <w:r w:rsidR="004277B5">
              <w:rPr>
                <w:rFonts w:ascii="Times New Roman" w:hAnsi="Times New Roman"/>
              </w:rPr>
              <w:t xml:space="preserve"> sent</w:t>
            </w:r>
            <w:r w:rsidRPr="00881218">
              <w:rPr>
                <w:rFonts w:ascii="Times New Roman" w:hAnsi="Times New Roman"/>
              </w:rPr>
              <w:t xml:space="preserve"> 10 sets of three </w:t>
            </w:r>
            <w:r w:rsidR="004277B5" w:rsidRPr="00881218">
              <w:rPr>
                <w:rFonts w:ascii="Times New Roman" w:hAnsi="Times New Roman"/>
              </w:rPr>
              <w:t>sputum</w:t>
            </w:r>
            <w:r w:rsidR="004277B5">
              <w:rPr>
                <w:rFonts w:ascii="Times New Roman" w:hAnsi="Times New Roman"/>
              </w:rPr>
              <w:t xml:space="preserve"> specimens to</w:t>
            </w:r>
            <w:r w:rsidRPr="00881218">
              <w:rPr>
                <w:rFonts w:ascii="Times New Roman" w:hAnsi="Times New Roman"/>
              </w:rPr>
              <w:t xml:space="preserve"> state lab after medications were started.  If patient is having trouble </w:t>
            </w:r>
            <w:r w:rsidR="008613CF">
              <w:rPr>
                <w:rFonts w:ascii="Times New Roman" w:hAnsi="Times New Roman"/>
              </w:rPr>
              <w:t>producing</w:t>
            </w:r>
            <w:r w:rsidR="008613CF" w:rsidRPr="00881218">
              <w:rPr>
                <w:rFonts w:ascii="Times New Roman" w:hAnsi="Times New Roman"/>
              </w:rPr>
              <w:t xml:space="preserve"> </w:t>
            </w:r>
            <w:r w:rsidRPr="00881218">
              <w:rPr>
                <w:rFonts w:ascii="Times New Roman" w:hAnsi="Times New Roman"/>
              </w:rPr>
              <w:t>sputum at this point</w:t>
            </w:r>
            <w:r w:rsidR="008613CF">
              <w:rPr>
                <w:rFonts w:ascii="Times New Roman" w:hAnsi="Times New Roman"/>
              </w:rPr>
              <w:t>,</w:t>
            </w:r>
            <w:r w:rsidRPr="00881218">
              <w:rPr>
                <w:rFonts w:ascii="Times New Roman" w:hAnsi="Times New Roman"/>
              </w:rPr>
              <w:t xml:space="preserve"> make </w:t>
            </w:r>
            <w:r w:rsidR="008613CF">
              <w:rPr>
                <w:rFonts w:ascii="Times New Roman" w:hAnsi="Times New Roman"/>
              </w:rPr>
              <w:t xml:space="preserve">an </w:t>
            </w:r>
            <w:r w:rsidRPr="00881218">
              <w:rPr>
                <w:rFonts w:ascii="Times New Roman" w:hAnsi="Times New Roman"/>
              </w:rPr>
              <w:t xml:space="preserve">effort </w:t>
            </w:r>
            <w:r w:rsidR="008613CF">
              <w:rPr>
                <w:rFonts w:ascii="Times New Roman" w:hAnsi="Times New Roman"/>
              </w:rPr>
              <w:t>to collect a sputum specimen.  I</w:t>
            </w:r>
            <w:r w:rsidRPr="00881218">
              <w:rPr>
                <w:rFonts w:ascii="Times New Roman" w:hAnsi="Times New Roman"/>
              </w:rPr>
              <w:t>f unable</w:t>
            </w:r>
            <w:r w:rsidR="008613CF">
              <w:rPr>
                <w:rFonts w:ascii="Times New Roman" w:hAnsi="Times New Roman"/>
              </w:rPr>
              <w:t>,</w:t>
            </w:r>
            <w:r w:rsidRPr="00881218">
              <w:rPr>
                <w:rFonts w:ascii="Times New Roman" w:hAnsi="Times New Roman"/>
              </w:rPr>
              <w:t xml:space="preserve"> notify the TB program.  If patient is culture</w:t>
            </w:r>
            <w:r w:rsidR="008613CF">
              <w:rPr>
                <w:rFonts w:ascii="Times New Roman" w:hAnsi="Times New Roman"/>
              </w:rPr>
              <w:t>-</w:t>
            </w:r>
            <w:r w:rsidRPr="00881218">
              <w:rPr>
                <w:rFonts w:ascii="Times New Roman" w:hAnsi="Times New Roman"/>
              </w:rPr>
              <w:t>negative</w:t>
            </w:r>
            <w:r w:rsidR="008613CF">
              <w:rPr>
                <w:rFonts w:ascii="Times New Roman" w:hAnsi="Times New Roman"/>
              </w:rPr>
              <w:t>,</w:t>
            </w:r>
            <w:r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613CF">
            <w:pPr>
              <w:spacing w:after="0" w:line="240" w:lineRule="auto"/>
              <w:rPr>
                <w:rFonts w:ascii="Times New Roman" w:hAnsi="Times New Roman"/>
              </w:rPr>
            </w:pPr>
            <w:r w:rsidRPr="00881218">
              <w:rPr>
                <w:rFonts w:ascii="Times New Roman" w:hAnsi="Times New Roman"/>
              </w:rPr>
              <w:t>If patient has been culture negative 2 months after effective TB therapy was started</w:t>
            </w:r>
            <w:r w:rsidR="008613CF">
              <w:rPr>
                <w:rFonts w:ascii="Times New Roman" w:hAnsi="Times New Roman"/>
              </w:rPr>
              <w:t>,</w:t>
            </w:r>
            <w:r w:rsidRPr="00881218">
              <w:rPr>
                <w:rFonts w:ascii="Times New Roman" w:hAnsi="Times New Roman"/>
              </w:rPr>
              <w:t xml:space="preserve"> patient will complete therapy at this time for a total of </w:t>
            </w:r>
            <w:r w:rsidR="008613CF" w:rsidRPr="00881218">
              <w:rPr>
                <w:rFonts w:ascii="Times New Roman" w:hAnsi="Times New Roman"/>
              </w:rPr>
              <w:t>6</w:t>
            </w:r>
            <w:r w:rsidR="008613CF">
              <w:rPr>
                <w:rFonts w:ascii="Times New Roman" w:hAnsi="Times New Roman"/>
              </w:rPr>
              <w:t> </w:t>
            </w:r>
            <w:r w:rsidRPr="00881218">
              <w:rPr>
                <w:rFonts w:ascii="Times New Roman" w:hAnsi="Times New Roman"/>
              </w:rPr>
              <w:t>months of treatment.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Complete final chest X-ray no later than 30 days after treatment.  </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Complete NEDSS RVCT case completion within two weeks of patient stopping medication.</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Provide patient with local health department contact information and </w:t>
            </w:r>
            <w:r w:rsidR="008613CF">
              <w:rPr>
                <w:rFonts w:ascii="Times New Roman" w:hAnsi="Times New Roman"/>
              </w:rPr>
              <w:t xml:space="preserve">other </w:t>
            </w:r>
            <w:r w:rsidRPr="00881218">
              <w:rPr>
                <w:rFonts w:ascii="Times New Roman" w:hAnsi="Times New Roman"/>
              </w:rPr>
              <w:t>needed information for their personal medical records.</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Provide them with a TB case completion card.</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27-28</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Seventh monthly clinic visit with medical provider should include weight, eye exam with color vision test if on EMB, audiogram if on SM or Capreomycin, recheck  labs CBC and CMP if abnormal at base line.  If HIV </w:t>
            </w:r>
            <w:r w:rsidR="008613CF">
              <w:rPr>
                <w:rFonts w:ascii="Times New Roman" w:hAnsi="Times New Roman"/>
              </w:rPr>
              <w:t xml:space="preserve">testing </w:t>
            </w:r>
            <w:r w:rsidRPr="00881218">
              <w:rPr>
                <w:rFonts w:ascii="Times New Roman" w:hAnsi="Times New Roman"/>
              </w:rPr>
              <w:t>has not been completed</w:t>
            </w:r>
            <w:r w:rsidR="008613CF">
              <w:rPr>
                <w:rFonts w:ascii="Times New Roman" w:hAnsi="Times New Roman"/>
              </w:rPr>
              <w:t>,</w:t>
            </w:r>
            <w:r w:rsidRPr="00881218">
              <w:rPr>
                <w:rFonts w:ascii="Times New Roman" w:hAnsi="Times New Roman"/>
              </w:rPr>
              <w:t xml:space="preserve"> offer HIV testing </w:t>
            </w:r>
            <w:r w:rsidR="008613CF">
              <w:rPr>
                <w:rFonts w:ascii="Times New Roman" w:hAnsi="Times New Roman"/>
              </w:rPr>
              <w:t xml:space="preserve">again </w:t>
            </w:r>
            <w:r w:rsidRPr="00881218">
              <w:rPr>
                <w:rFonts w:ascii="Times New Roman" w:hAnsi="Times New Roman"/>
              </w:rPr>
              <w:t xml:space="preserve">until patient consents or completes therapy.  </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075ED3">
            <w:pPr>
              <w:spacing w:after="0" w:line="240" w:lineRule="auto"/>
              <w:rPr>
                <w:rFonts w:ascii="Times New Roman" w:hAnsi="Times New Roman"/>
              </w:rPr>
            </w:pPr>
            <w:r w:rsidRPr="00881218">
              <w:rPr>
                <w:rFonts w:ascii="Times New Roman" w:hAnsi="Times New Roman"/>
              </w:rPr>
              <w:t>Obtain next set of</w:t>
            </w:r>
            <w:r w:rsidR="00075ED3">
              <w:rPr>
                <w:rFonts w:ascii="Times New Roman" w:hAnsi="Times New Roman"/>
              </w:rPr>
              <w:t xml:space="preserve"> 3</w:t>
            </w:r>
            <w:r w:rsidRPr="00881218">
              <w:rPr>
                <w:rFonts w:ascii="Times New Roman" w:hAnsi="Times New Roman"/>
              </w:rPr>
              <w:t xml:space="preserve"> sputum</w:t>
            </w:r>
            <w:r w:rsidR="00075ED3">
              <w:rPr>
                <w:rFonts w:ascii="Times New Roman" w:hAnsi="Times New Roman"/>
              </w:rPr>
              <w:t xml:space="preserve"> specimens, </w:t>
            </w:r>
            <w:r w:rsidRPr="00881218">
              <w:rPr>
                <w:rFonts w:ascii="Times New Roman" w:hAnsi="Times New Roman"/>
              </w:rPr>
              <w:t>8 to 24 hours apart</w:t>
            </w:r>
            <w:r w:rsidR="00075ED3">
              <w:rPr>
                <w:rFonts w:ascii="Times New Roman" w:hAnsi="Times New Roman"/>
              </w:rPr>
              <w:t>,</w:t>
            </w:r>
            <w:r w:rsidRPr="00881218">
              <w:rPr>
                <w:rFonts w:ascii="Times New Roman" w:hAnsi="Times New Roman"/>
              </w:rPr>
              <w:t xml:space="preserve"> every two weeks. </w:t>
            </w:r>
            <w:r w:rsidR="00075ED3">
              <w:rPr>
                <w:rFonts w:ascii="Times New Roman" w:hAnsi="Times New Roman"/>
              </w:rPr>
              <w:t xml:space="preserve"> </w:t>
            </w:r>
            <w:r w:rsidRPr="00881218">
              <w:rPr>
                <w:rFonts w:ascii="Times New Roman" w:hAnsi="Times New Roman"/>
              </w:rPr>
              <w:t xml:space="preserve">At this </w:t>
            </w:r>
            <w:r w:rsidR="0005189A" w:rsidRPr="00881218">
              <w:rPr>
                <w:rFonts w:ascii="Times New Roman" w:hAnsi="Times New Roman"/>
              </w:rPr>
              <w:t>time,</w:t>
            </w:r>
            <w:r w:rsidRPr="00881218">
              <w:rPr>
                <w:rFonts w:ascii="Times New Roman" w:hAnsi="Times New Roman"/>
              </w:rPr>
              <w:t xml:space="preserve"> you should have </w:t>
            </w:r>
            <w:r w:rsidR="00075ED3">
              <w:rPr>
                <w:rFonts w:ascii="Times New Roman" w:hAnsi="Times New Roman"/>
              </w:rPr>
              <w:t xml:space="preserve">sent </w:t>
            </w:r>
            <w:r w:rsidRPr="00881218">
              <w:rPr>
                <w:rFonts w:ascii="Times New Roman" w:hAnsi="Times New Roman"/>
              </w:rPr>
              <w:t xml:space="preserve">11 sets of three </w:t>
            </w:r>
            <w:r w:rsidR="00075ED3" w:rsidRPr="00881218">
              <w:rPr>
                <w:rFonts w:ascii="Times New Roman" w:hAnsi="Times New Roman"/>
              </w:rPr>
              <w:t>sputum</w:t>
            </w:r>
            <w:r w:rsidR="00075ED3">
              <w:rPr>
                <w:rFonts w:ascii="Times New Roman" w:hAnsi="Times New Roman"/>
              </w:rPr>
              <w:t xml:space="preserve"> specimens to </w:t>
            </w:r>
            <w:r w:rsidRPr="00881218">
              <w:rPr>
                <w:rFonts w:ascii="Times New Roman" w:hAnsi="Times New Roman"/>
              </w:rPr>
              <w:t xml:space="preserve">state lab after medications were started.  If patient is having trouble </w:t>
            </w:r>
            <w:r w:rsidR="0005189A">
              <w:rPr>
                <w:rFonts w:ascii="Times New Roman" w:hAnsi="Times New Roman"/>
              </w:rPr>
              <w:t>producing</w:t>
            </w:r>
            <w:r w:rsidR="0005189A" w:rsidRPr="00881218">
              <w:rPr>
                <w:rFonts w:ascii="Times New Roman" w:hAnsi="Times New Roman"/>
              </w:rPr>
              <w:t xml:space="preserve"> </w:t>
            </w:r>
            <w:r w:rsidRPr="00881218">
              <w:rPr>
                <w:rFonts w:ascii="Times New Roman" w:hAnsi="Times New Roman"/>
              </w:rPr>
              <w:t>sputum at this point</w:t>
            </w:r>
            <w:r w:rsidR="0005189A">
              <w:rPr>
                <w:rFonts w:ascii="Times New Roman" w:hAnsi="Times New Roman"/>
              </w:rPr>
              <w:t>,</w:t>
            </w:r>
            <w:r w:rsidRPr="00881218">
              <w:rPr>
                <w:rFonts w:ascii="Times New Roman" w:hAnsi="Times New Roman"/>
              </w:rPr>
              <w:t xml:space="preserve"> make </w:t>
            </w:r>
            <w:r w:rsidR="0005189A">
              <w:rPr>
                <w:rFonts w:ascii="Times New Roman" w:hAnsi="Times New Roman"/>
              </w:rPr>
              <w:t xml:space="preserve">an </w:t>
            </w:r>
            <w:r w:rsidRPr="00881218">
              <w:rPr>
                <w:rFonts w:ascii="Times New Roman" w:hAnsi="Times New Roman"/>
              </w:rPr>
              <w:t xml:space="preserve">effort </w:t>
            </w:r>
            <w:r w:rsidR="0005189A">
              <w:rPr>
                <w:rFonts w:ascii="Times New Roman" w:hAnsi="Times New Roman"/>
              </w:rPr>
              <w:t>to collect a sputum specimen.  I</w:t>
            </w:r>
            <w:r w:rsidRPr="00881218">
              <w:rPr>
                <w:rFonts w:ascii="Times New Roman" w:hAnsi="Times New Roman"/>
              </w:rPr>
              <w:t>f unable</w:t>
            </w:r>
            <w:r w:rsidR="0005189A">
              <w:rPr>
                <w:rFonts w:ascii="Times New Roman" w:hAnsi="Times New Roman"/>
              </w:rPr>
              <w:t>,</w:t>
            </w:r>
            <w:r w:rsidRPr="00881218">
              <w:rPr>
                <w:rFonts w:ascii="Times New Roman" w:hAnsi="Times New Roman"/>
              </w:rPr>
              <w:t xml:space="preserve"> notify the TB program.  If patient is culture</w:t>
            </w:r>
            <w:r w:rsidR="0005189A">
              <w:rPr>
                <w:rFonts w:ascii="Times New Roman" w:hAnsi="Times New Roman"/>
              </w:rPr>
              <w:t>-</w:t>
            </w:r>
            <w:r w:rsidRPr="00881218">
              <w:rPr>
                <w:rFonts w:ascii="Times New Roman" w:hAnsi="Times New Roman"/>
              </w:rPr>
              <w:t>negative</w:t>
            </w:r>
            <w:r w:rsidR="0005189A">
              <w:rPr>
                <w:rFonts w:ascii="Times New Roman" w:hAnsi="Times New Roman"/>
              </w:rPr>
              <w:t>,</w:t>
            </w:r>
            <w:r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clear" w:color="auto" w:fill="EEECE1"/>
          </w:tcPr>
          <w:p w:rsidR="00F53847" w:rsidRPr="00881218" w:rsidRDefault="00F53847" w:rsidP="00881218">
            <w:pPr>
              <w:spacing w:after="0" w:line="240" w:lineRule="auto"/>
              <w:rPr>
                <w:rFonts w:ascii="Times New Roman" w:hAnsi="Times New Roman"/>
              </w:rPr>
            </w:pPr>
          </w:p>
        </w:tc>
        <w:tc>
          <w:tcPr>
            <w:tcW w:w="6551" w:type="dxa"/>
            <w:shd w:val="clear" w:color="auto" w:fill="EEECE1"/>
          </w:tcPr>
          <w:p w:rsidR="00F53847" w:rsidRPr="00881218" w:rsidRDefault="00F53847" w:rsidP="00881218">
            <w:pPr>
              <w:spacing w:after="0" w:line="240" w:lineRule="auto"/>
              <w:rPr>
                <w:rFonts w:ascii="Times New Roman" w:hAnsi="Times New Roman"/>
              </w:rPr>
            </w:pPr>
          </w:p>
        </w:tc>
        <w:tc>
          <w:tcPr>
            <w:tcW w:w="808" w:type="dxa"/>
            <w:shd w:val="clear" w:color="auto" w:fill="EEECE1"/>
          </w:tcPr>
          <w:p w:rsidR="00F53847" w:rsidRPr="00881218" w:rsidRDefault="00F53847" w:rsidP="00881218">
            <w:pPr>
              <w:spacing w:after="0" w:line="240" w:lineRule="auto"/>
              <w:rPr>
                <w:rFonts w:ascii="Times New Roman" w:hAnsi="Times New Roman"/>
              </w:rPr>
            </w:pPr>
          </w:p>
        </w:tc>
        <w:tc>
          <w:tcPr>
            <w:tcW w:w="907" w:type="dxa"/>
            <w:shd w:val="clear" w:color="auto" w:fill="EEECE1"/>
          </w:tcPr>
          <w:p w:rsidR="00F53847" w:rsidRPr="00881218" w:rsidRDefault="00F53847" w:rsidP="00881218">
            <w:pPr>
              <w:spacing w:after="0" w:line="240" w:lineRule="auto"/>
              <w:rPr>
                <w:rFonts w:ascii="Times New Roman" w:hAnsi="Times New Roman"/>
              </w:rPr>
            </w:pPr>
          </w:p>
        </w:tc>
      </w:tr>
    </w:tbl>
    <w:p w:rsidR="00F53847" w:rsidRDefault="00F53847"/>
    <w:p w:rsidR="00F53847" w:rsidRDefault="00F53847"/>
    <w:p w:rsidR="00075ED3" w:rsidRDefault="00075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551"/>
        <w:gridCol w:w="808"/>
        <w:gridCol w:w="907"/>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29-31</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07"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  </w:t>
            </w:r>
          </w:p>
        </w:tc>
        <w:tc>
          <w:tcPr>
            <w:tcW w:w="6551" w:type="dxa"/>
          </w:tcPr>
          <w:p w:rsidR="00F53847" w:rsidRPr="00881218" w:rsidRDefault="00F53847" w:rsidP="00675146">
            <w:pPr>
              <w:spacing w:after="0" w:line="240" w:lineRule="auto"/>
              <w:rPr>
                <w:rFonts w:ascii="Times New Roman" w:hAnsi="Times New Roman"/>
              </w:rPr>
            </w:pPr>
            <w:r w:rsidRPr="00881218">
              <w:rPr>
                <w:rFonts w:ascii="Times New Roman" w:hAnsi="Times New Roman"/>
              </w:rPr>
              <w:t xml:space="preserve">Obtain next set of </w:t>
            </w:r>
            <w:r w:rsidR="00675146">
              <w:rPr>
                <w:rFonts w:ascii="Times New Roman" w:hAnsi="Times New Roman"/>
              </w:rPr>
              <w:t xml:space="preserve">3 </w:t>
            </w:r>
            <w:r w:rsidRPr="00881218">
              <w:rPr>
                <w:rFonts w:ascii="Times New Roman" w:hAnsi="Times New Roman"/>
              </w:rPr>
              <w:t>sputum</w:t>
            </w:r>
            <w:r w:rsidR="00675146">
              <w:rPr>
                <w:rFonts w:ascii="Times New Roman" w:hAnsi="Times New Roman"/>
              </w:rPr>
              <w:t xml:space="preserve"> specimens,</w:t>
            </w:r>
            <w:r w:rsidRPr="00881218">
              <w:rPr>
                <w:rFonts w:ascii="Times New Roman" w:hAnsi="Times New Roman"/>
              </w:rPr>
              <w:t xml:space="preserve"> 8 to 24 hours apart</w:t>
            </w:r>
            <w:r w:rsidR="00675146">
              <w:rPr>
                <w:rFonts w:ascii="Times New Roman" w:hAnsi="Times New Roman"/>
              </w:rPr>
              <w:t>,</w:t>
            </w:r>
            <w:r w:rsidRPr="00881218">
              <w:rPr>
                <w:rFonts w:ascii="Times New Roman" w:hAnsi="Times New Roman"/>
              </w:rPr>
              <w:t xml:space="preserve"> every two weeks. At this </w:t>
            </w:r>
            <w:r w:rsidR="0005189A" w:rsidRPr="00881218">
              <w:rPr>
                <w:rFonts w:ascii="Times New Roman" w:hAnsi="Times New Roman"/>
              </w:rPr>
              <w:t>time,</w:t>
            </w:r>
            <w:r w:rsidRPr="00881218">
              <w:rPr>
                <w:rFonts w:ascii="Times New Roman" w:hAnsi="Times New Roman"/>
              </w:rPr>
              <w:t xml:space="preserve"> you should have </w:t>
            </w:r>
            <w:r w:rsidR="00675146">
              <w:rPr>
                <w:rFonts w:ascii="Times New Roman" w:hAnsi="Times New Roman"/>
              </w:rPr>
              <w:t xml:space="preserve">sent </w:t>
            </w:r>
            <w:r w:rsidRPr="00881218">
              <w:rPr>
                <w:rFonts w:ascii="Times New Roman" w:hAnsi="Times New Roman"/>
              </w:rPr>
              <w:t>12 sets of three sputum</w:t>
            </w:r>
            <w:r w:rsidR="00675146">
              <w:rPr>
                <w:rFonts w:ascii="Times New Roman" w:hAnsi="Times New Roman"/>
              </w:rPr>
              <w:t xml:space="preserve"> specimens to</w:t>
            </w:r>
            <w:r w:rsidRPr="00881218">
              <w:rPr>
                <w:rFonts w:ascii="Times New Roman" w:hAnsi="Times New Roman"/>
              </w:rPr>
              <w:t xml:space="preserve"> state lab after medications were started.  If patient is having trouble </w:t>
            </w:r>
            <w:r w:rsidR="0005189A">
              <w:rPr>
                <w:rFonts w:ascii="Times New Roman" w:hAnsi="Times New Roman"/>
              </w:rPr>
              <w:t xml:space="preserve">producing </w:t>
            </w:r>
            <w:r w:rsidRPr="00881218">
              <w:rPr>
                <w:rFonts w:ascii="Times New Roman" w:hAnsi="Times New Roman"/>
              </w:rPr>
              <w:t>sputum at this point</w:t>
            </w:r>
            <w:r w:rsidR="0005189A">
              <w:rPr>
                <w:rFonts w:ascii="Times New Roman" w:hAnsi="Times New Roman"/>
              </w:rPr>
              <w:t>,</w:t>
            </w:r>
            <w:r w:rsidRPr="00881218">
              <w:rPr>
                <w:rFonts w:ascii="Times New Roman" w:hAnsi="Times New Roman"/>
              </w:rPr>
              <w:t xml:space="preserve"> make </w:t>
            </w:r>
            <w:r w:rsidR="0005189A">
              <w:rPr>
                <w:rFonts w:ascii="Times New Roman" w:hAnsi="Times New Roman"/>
              </w:rPr>
              <w:t xml:space="preserve">an </w:t>
            </w:r>
            <w:r w:rsidRPr="00881218">
              <w:rPr>
                <w:rFonts w:ascii="Times New Roman" w:hAnsi="Times New Roman"/>
              </w:rPr>
              <w:t xml:space="preserve">effort </w:t>
            </w:r>
            <w:r w:rsidR="0005189A">
              <w:rPr>
                <w:rFonts w:ascii="Times New Roman" w:hAnsi="Times New Roman"/>
              </w:rPr>
              <w:t>to collect a sputum specimen.  I</w:t>
            </w:r>
            <w:r w:rsidRPr="00881218">
              <w:rPr>
                <w:rFonts w:ascii="Times New Roman" w:hAnsi="Times New Roman"/>
              </w:rPr>
              <w:t>f unable</w:t>
            </w:r>
            <w:r w:rsidR="0005189A">
              <w:rPr>
                <w:rFonts w:ascii="Times New Roman" w:hAnsi="Times New Roman"/>
              </w:rPr>
              <w:t>,</w:t>
            </w:r>
            <w:r w:rsidRPr="00881218">
              <w:rPr>
                <w:rFonts w:ascii="Times New Roman" w:hAnsi="Times New Roman"/>
              </w:rPr>
              <w:t xml:space="preserve"> notify the TB program.  If patient is culture</w:t>
            </w:r>
            <w:r w:rsidR="0005189A">
              <w:rPr>
                <w:rFonts w:ascii="Times New Roman" w:hAnsi="Times New Roman"/>
              </w:rPr>
              <w:t>-</w:t>
            </w:r>
            <w:r w:rsidRPr="00881218">
              <w:rPr>
                <w:rFonts w:ascii="Times New Roman" w:hAnsi="Times New Roman"/>
              </w:rPr>
              <w:t>negative</w:t>
            </w:r>
            <w:r w:rsidR="0005189A">
              <w:rPr>
                <w:rFonts w:ascii="Times New Roman" w:hAnsi="Times New Roman"/>
              </w:rPr>
              <w:t>,</w:t>
            </w:r>
            <w:r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32</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Eighth monthly clinic visit with medical provider should include weight, eye exam with color vision test if on EMB, audiogram if on SM or Capreomycin, recheck  labs CBC and CMP if abnormal at base line.  If HIV </w:t>
            </w:r>
            <w:r w:rsidR="0005189A">
              <w:rPr>
                <w:rFonts w:ascii="Times New Roman" w:hAnsi="Times New Roman"/>
              </w:rPr>
              <w:t xml:space="preserve">testing </w:t>
            </w:r>
            <w:r w:rsidRPr="00881218">
              <w:rPr>
                <w:rFonts w:ascii="Times New Roman" w:hAnsi="Times New Roman"/>
              </w:rPr>
              <w:t>has not been completed</w:t>
            </w:r>
            <w:r w:rsidR="0005189A">
              <w:rPr>
                <w:rFonts w:ascii="Times New Roman" w:hAnsi="Times New Roman"/>
              </w:rPr>
              <w:t>,</w:t>
            </w:r>
            <w:r w:rsidRPr="00881218">
              <w:rPr>
                <w:rFonts w:ascii="Times New Roman" w:hAnsi="Times New Roman"/>
              </w:rPr>
              <w:t xml:space="preserve"> offer HIV testing</w:t>
            </w:r>
            <w:r w:rsidR="0005189A">
              <w:rPr>
                <w:rFonts w:ascii="Times New Roman" w:hAnsi="Times New Roman"/>
              </w:rPr>
              <w:t xml:space="preserve"> again</w:t>
            </w:r>
            <w:r w:rsidRPr="00881218">
              <w:rPr>
                <w:rFonts w:ascii="Times New Roman" w:hAnsi="Times New Roman"/>
              </w:rPr>
              <w:t xml:space="preserve"> until patient consents or completes therapy.  </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D566CF">
            <w:pPr>
              <w:spacing w:after="0" w:line="240" w:lineRule="auto"/>
              <w:rPr>
                <w:rFonts w:ascii="Times New Roman" w:hAnsi="Times New Roman"/>
              </w:rPr>
            </w:pPr>
            <w:r w:rsidRPr="00881218">
              <w:rPr>
                <w:rFonts w:ascii="Times New Roman" w:hAnsi="Times New Roman"/>
              </w:rPr>
              <w:t xml:space="preserve">Obtain next set of </w:t>
            </w:r>
            <w:r w:rsidR="00D566CF">
              <w:rPr>
                <w:rFonts w:ascii="Times New Roman" w:hAnsi="Times New Roman"/>
              </w:rPr>
              <w:t xml:space="preserve">3 </w:t>
            </w:r>
            <w:r w:rsidRPr="00881218">
              <w:rPr>
                <w:rFonts w:ascii="Times New Roman" w:hAnsi="Times New Roman"/>
              </w:rPr>
              <w:t>sputum</w:t>
            </w:r>
            <w:r w:rsidR="00D566CF">
              <w:rPr>
                <w:rFonts w:ascii="Times New Roman" w:hAnsi="Times New Roman"/>
              </w:rPr>
              <w:t xml:space="preserve"> specimens,</w:t>
            </w:r>
            <w:r w:rsidRPr="00881218">
              <w:rPr>
                <w:rFonts w:ascii="Times New Roman" w:hAnsi="Times New Roman"/>
              </w:rPr>
              <w:t xml:space="preserve"> 8 to 24 hours apart</w:t>
            </w:r>
            <w:r w:rsidR="00D566CF">
              <w:rPr>
                <w:rFonts w:ascii="Times New Roman" w:hAnsi="Times New Roman"/>
              </w:rPr>
              <w:t>,</w:t>
            </w:r>
            <w:r w:rsidRPr="00881218">
              <w:rPr>
                <w:rFonts w:ascii="Times New Roman" w:hAnsi="Times New Roman"/>
              </w:rPr>
              <w:t xml:space="preserve"> every two weeks. At this </w:t>
            </w:r>
            <w:r w:rsidR="0005189A" w:rsidRPr="00881218">
              <w:rPr>
                <w:rFonts w:ascii="Times New Roman" w:hAnsi="Times New Roman"/>
              </w:rPr>
              <w:t>time,</w:t>
            </w:r>
            <w:r w:rsidRPr="00881218">
              <w:rPr>
                <w:rFonts w:ascii="Times New Roman" w:hAnsi="Times New Roman"/>
              </w:rPr>
              <w:t xml:space="preserve"> you should have </w:t>
            </w:r>
            <w:r w:rsidR="00D566CF">
              <w:rPr>
                <w:rFonts w:ascii="Times New Roman" w:hAnsi="Times New Roman"/>
              </w:rPr>
              <w:t xml:space="preserve">sent </w:t>
            </w:r>
            <w:r w:rsidRPr="00881218">
              <w:rPr>
                <w:rFonts w:ascii="Times New Roman" w:hAnsi="Times New Roman"/>
              </w:rPr>
              <w:t>13 sets of three sputum</w:t>
            </w:r>
            <w:r w:rsidR="00D566CF">
              <w:rPr>
                <w:rFonts w:ascii="Times New Roman" w:hAnsi="Times New Roman"/>
              </w:rPr>
              <w:t xml:space="preserve"> specimens to</w:t>
            </w:r>
            <w:r w:rsidRPr="00881218">
              <w:rPr>
                <w:rFonts w:ascii="Times New Roman" w:hAnsi="Times New Roman"/>
              </w:rPr>
              <w:t xml:space="preserve"> state lab after medications were started.  If patient is having trouble </w:t>
            </w:r>
            <w:r w:rsidR="0005189A">
              <w:rPr>
                <w:rFonts w:ascii="Times New Roman" w:hAnsi="Times New Roman"/>
              </w:rPr>
              <w:t xml:space="preserve">producing </w:t>
            </w:r>
            <w:r w:rsidRPr="00881218">
              <w:rPr>
                <w:rFonts w:ascii="Times New Roman" w:hAnsi="Times New Roman"/>
              </w:rPr>
              <w:t>sputum at this point</w:t>
            </w:r>
            <w:r w:rsidR="0005189A">
              <w:rPr>
                <w:rFonts w:ascii="Times New Roman" w:hAnsi="Times New Roman"/>
              </w:rPr>
              <w:t>,</w:t>
            </w:r>
            <w:r w:rsidRPr="00881218">
              <w:rPr>
                <w:rFonts w:ascii="Times New Roman" w:hAnsi="Times New Roman"/>
              </w:rPr>
              <w:t xml:space="preserve"> make </w:t>
            </w:r>
            <w:r w:rsidR="0005189A">
              <w:rPr>
                <w:rFonts w:ascii="Times New Roman" w:hAnsi="Times New Roman"/>
              </w:rPr>
              <w:t xml:space="preserve">an </w:t>
            </w:r>
            <w:r w:rsidRPr="00881218">
              <w:rPr>
                <w:rFonts w:ascii="Times New Roman" w:hAnsi="Times New Roman"/>
              </w:rPr>
              <w:t xml:space="preserve">effort </w:t>
            </w:r>
            <w:r w:rsidR="0005189A">
              <w:rPr>
                <w:rFonts w:ascii="Times New Roman" w:hAnsi="Times New Roman"/>
              </w:rPr>
              <w:t>to collect a sputum specimen.  I</w:t>
            </w:r>
            <w:r w:rsidRPr="00881218">
              <w:rPr>
                <w:rFonts w:ascii="Times New Roman" w:hAnsi="Times New Roman"/>
              </w:rPr>
              <w:t>f unable notify the TB program.  If patient is culture</w:t>
            </w:r>
            <w:r w:rsidR="0005189A">
              <w:rPr>
                <w:rFonts w:ascii="Times New Roman" w:hAnsi="Times New Roman"/>
              </w:rPr>
              <w:t>-</w:t>
            </w:r>
            <w:r w:rsidRPr="00881218">
              <w:rPr>
                <w:rFonts w:ascii="Times New Roman" w:hAnsi="Times New Roman"/>
              </w:rPr>
              <w:t>negative</w:t>
            </w:r>
            <w:r w:rsidR="0005189A">
              <w:rPr>
                <w:rFonts w:ascii="Times New Roman" w:hAnsi="Times New Roman"/>
              </w:rPr>
              <w:t>,</w:t>
            </w:r>
            <w:r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Begin providing discharge planning for patient to complete therapy in one month for a total of 9 months of treatment.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33-35</w:t>
            </w: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doses and monitor patient for side effects.  Monitor for treatment improvement.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646D74">
            <w:pPr>
              <w:spacing w:after="0" w:line="240" w:lineRule="auto"/>
              <w:rPr>
                <w:rFonts w:ascii="Times New Roman" w:hAnsi="Times New Roman"/>
              </w:rPr>
            </w:pPr>
            <w:r w:rsidRPr="00881218">
              <w:rPr>
                <w:rFonts w:ascii="Times New Roman" w:hAnsi="Times New Roman"/>
              </w:rPr>
              <w:t xml:space="preserve">Obtain next set of </w:t>
            </w:r>
            <w:r w:rsidR="00646D74">
              <w:rPr>
                <w:rFonts w:ascii="Times New Roman" w:hAnsi="Times New Roman"/>
              </w:rPr>
              <w:t xml:space="preserve">3 </w:t>
            </w:r>
            <w:r w:rsidRPr="00881218">
              <w:rPr>
                <w:rFonts w:ascii="Times New Roman" w:hAnsi="Times New Roman"/>
              </w:rPr>
              <w:t>sputum</w:t>
            </w:r>
            <w:r w:rsidR="00646D74">
              <w:rPr>
                <w:rFonts w:ascii="Times New Roman" w:hAnsi="Times New Roman"/>
              </w:rPr>
              <w:t xml:space="preserve"> specimens, </w:t>
            </w:r>
            <w:r w:rsidRPr="00881218">
              <w:rPr>
                <w:rFonts w:ascii="Times New Roman" w:hAnsi="Times New Roman"/>
              </w:rPr>
              <w:t>8 to 24 hours apart</w:t>
            </w:r>
            <w:r w:rsidR="00646D74">
              <w:rPr>
                <w:rFonts w:ascii="Times New Roman" w:hAnsi="Times New Roman"/>
              </w:rPr>
              <w:t>,</w:t>
            </w:r>
            <w:r w:rsidRPr="00881218">
              <w:rPr>
                <w:rFonts w:ascii="Times New Roman" w:hAnsi="Times New Roman"/>
              </w:rPr>
              <w:t xml:space="preserve"> every two weeks. At this </w:t>
            </w:r>
            <w:r w:rsidR="0005189A" w:rsidRPr="00881218">
              <w:rPr>
                <w:rFonts w:ascii="Times New Roman" w:hAnsi="Times New Roman"/>
              </w:rPr>
              <w:t>time,</w:t>
            </w:r>
            <w:r w:rsidRPr="00881218">
              <w:rPr>
                <w:rFonts w:ascii="Times New Roman" w:hAnsi="Times New Roman"/>
              </w:rPr>
              <w:t xml:space="preserve"> you should have </w:t>
            </w:r>
            <w:r w:rsidR="00646D74">
              <w:rPr>
                <w:rFonts w:ascii="Times New Roman" w:hAnsi="Times New Roman"/>
              </w:rPr>
              <w:t xml:space="preserve">sent </w:t>
            </w:r>
            <w:r w:rsidRPr="00881218">
              <w:rPr>
                <w:rFonts w:ascii="Times New Roman" w:hAnsi="Times New Roman"/>
              </w:rPr>
              <w:t xml:space="preserve">14 sets of </w:t>
            </w:r>
            <w:r w:rsidR="00A10056" w:rsidRPr="00881218">
              <w:rPr>
                <w:rFonts w:ascii="Times New Roman" w:hAnsi="Times New Roman"/>
              </w:rPr>
              <w:t>three-sputum</w:t>
            </w:r>
            <w:r w:rsidR="0005189A">
              <w:rPr>
                <w:rFonts w:ascii="Times New Roman" w:hAnsi="Times New Roman"/>
              </w:rPr>
              <w:t xml:space="preserve"> specimen</w:t>
            </w:r>
            <w:r w:rsidRPr="00881218">
              <w:rPr>
                <w:rFonts w:ascii="Times New Roman" w:hAnsi="Times New Roman"/>
              </w:rPr>
              <w:t xml:space="preserve">s </w:t>
            </w:r>
            <w:r w:rsidR="00646D74">
              <w:rPr>
                <w:rFonts w:ascii="Times New Roman" w:hAnsi="Times New Roman"/>
              </w:rPr>
              <w:t>to</w:t>
            </w:r>
            <w:r w:rsidR="00646D74" w:rsidRPr="00881218">
              <w:rPr>
                <w:rFonts w:ascii="Times New Roman" w:hAnsi="Times New Roman"/>
              </w:rPr>
              <w:t xml:space="preserve"> </w:t>
            </w:r>
            <w:r w:rsidR="0005189A">
              <w:rPr>
                <w:rFonts w:ascii="Times New Roman" w:hAnsi="Times New Roman"/>
              </w:rPr>
              <w:t xml:space="preserve">the </w:t>
            </w:r>
            <w:r w:rsidRPr="00881218">
              <w:rPr>
                <w:rFonts w:ascii="Times New Roman" w:hAnsi="Times New Roman"/>
              </w:rPr>
              <w:t xml:space="preserve">state lab after medications were started.  </w:t>
            </w:r>
            <w:r w:rsidR="0005189A" w:rsidRPr="00881218">
              <w:rPr>
                <w:rFonts w:ascii="Times New Roman" w:hAnsi="Times New Roman"/>
              </w:rPr>
              <w:t xml:space="preserve">If patient is having trouble </w:t>
            </w:r>
            <w:r w:rsidR="0005189A">
              <w:rPr>
                <w:rFonts w:ascii="Times New Roman" w:hAnsi="Times New Roman"/>
              </w:rPr>
              <w:t xml:space="preserve">producing </w:t>
            </w:r>
            <w:r w:rsidR="0005189A" w:rsidRPr="00881218">
              <w:rPr>
                <w:rFonts w:ascii="Times New Roman" w:hAnsi="Times New Roman"/>
              </w:rPr>
              <w:t>sputum at this point</w:t>
            </w:r>
            <w:r w:rsidR="0005189A">
              <w:rPr>
                <w:rFonts w:ascii="Times New Roman" w:hAnsi="Times New Roman"/>
              </w:rPr>
              <w:t>,</w:t>
            </w:r>
            <w:r w:rsidR="0005189A" w:rsidRPr="00881218">
              <w:rPr>
                <w:rFonts w:ascii="Times New Roman" w:hAnsi="Times New Roman"/>
              </w:rPr>
              <w:t xml:space="preserve"> make </w:t>
            </w:r>
            <w:r w:rsidR="0005189A">
              <w:rPr>
                <w:rFonts w:ascii="Times New Roman" w:hAnsi="Times New Roman"/>
              </w:rPr>
              <w:t xml:space="preserve">an </w:t>
            </w:r>
            <w:r w:rsidR="0005189A" w:rsidRPr="00881218">
              <w:rPr>
                <w:rFonts w:ascii="Times New Roman" w:hAnsi="Times New Roman"/>
              </w:rPr>
              <w:t xml:space="preserve">effort </w:t>
            </w:r>
            <w:r w:rsidR="0005189A">
              <w:rPr>
                <w:rFonts w:ascii="Times New Roman" w:hAnsi="Times New Roman"/>
              </w:rPr>
              <w:t>to collect a sputum specimen.  I</w:t>
            </w:r>
            <w:r w:rsidR="0005189A" w:rsidRPr="00881218">
              <w:rPr>
                <w:rFonts w:ascii="Times New Roman" w:hAnsi="Times New Roman"/>
              </w:rPr>
              <w:t xml:space="preserve">f </w:t>
            </w:r>
            <w:r w:rsidR="00A10056" w:rsidRPr="00881218">
              <w:rPr>
                <w:rFonts w:ascii="Times New Roman" w:hAnsi="Times New Roman"/>
              </w:rPr>
              <w:t>unable,</w:t>
            </w:r>
            <w:r w:rsidR="0005189A" w:rsidRPr="00881218">
              <w:rPr>
                <w:rFonts w:ascii="Times New Roman" w:hAnsi="Times New Roman"/>
              </w:rPr>
              <w:t xml:space="preserve"> notify the TB program.  If patient is culture</w:t>
            </w:r>
            <w:r w:rsidR="0005189A">
              <w:rPr>
                <w:rFonts w:ascii="Times New Roman" w:hAnsi="Times New Roman"/>
              </w:rPr>
              <w:t>-</w:t>
            </w:r>
            <w:r w:rsidR="0005189A" w:rsidRPr="00881218">
              <w:rPr>
                <w:rFonts w:ascii="Times New Roman" w:hAnsi="Times New Roman"/>
              </w:rPr>
              <w:t>negative</w:t>
            </w:r>
            <w:r w:rsidR="0005189A">
              <w:rPr>
                <w:rFonts w:ascii="Times New Roman" w:hAnsi="Times New Roman"/>
              </w:rPr>
              <w:t>,</w:t>
            </w:r>
            <w:r w:rsidR="0005189A" w:rsidRPr="00881218">
              <w:rPr>
                <w:rFonts w:ascii="Times New Roman" w:hAnsi="Times New Roman"/>
              </w:rPr>
              <w:t xml:space="preserve"> continue to collect sputum monthly if patient is able to produce sputum</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Begin providing discharge planning for patient to complete therapy in one month for a total of 9 months of treatment.</w:t>
            </w: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tcPr>
          <w:p w:rsidR="00F53847" w:rsidRPr="00881218" w:rsidRDefault="00F53847" w:rsidP="00881218">
            <w:pPr>
              <w:spacing w:after="0" w:line="240" w:lineRule="auto"/>
              <w:rPr>
                <w:rFonts w:ascii="Times New Roman" w:hAnsi="Times New Roman"/>
              </w:rPr>
            </w:pPr>
          </w:p>
        </w:tc>
        <w:tc>
          <w:tcPr>
            <w:tcW w:w="6551"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7"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4" w:type="dxa"/>
            <w:shd w:val="pct25" w:color="auto" w:fill="EEECE1"/>
          </w:tcPr>
          <w:p w:rsidR="00F53847" w:rsidRPr="00881218" w:rsidRDefault="00F53847" w:rsidP="00881218">
            <w:pPr>
              <w:spacing w:after="0" w:line="240" w:lineRule="auto"/>
              <w:rPr>
                <w:rFonts w:ascii="Times New Roman" w:hAnsi="Times New Roman"/>
              </w:rPr>
            </w:pPr>
          </w:p>
        </w:tc>
        <w:tc>
          <w:tcPr>
            <w:tcW w:w="6551"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7" w:type="dxa"/>
            <w:shd w:val="pct25" w:color="auto" w:fill="EEECE1"/>
          </w:tcPr>
          <w:p w:rsidR="00F53847" w:rsidRPr="00881218" w:rsidRDefault="00F53847" w:rsidP="00881218">
            <w:pPr>
              <w:spacing w:after="0" w:line="240" w:lineRule="auto"/>
              <w:rPr>
                <w:rFonts w:ascii="Times New Roman" w:hAnsi="Times New Roman"/>
              </w:rPr>
            </w:pPr>
          </w:p>
        </w:tc>
      </w:tr>
    </w:tbl>
    <w:p w:rsidR="00F53847" w:rsidRDefault="00F53847" w:rsidP="005D38B7"/>
    <w:p w:rsidR="006D4840" w:rsidRDefault="006D4840" w:rsidP="005D38B7"/>
    <w:p w:rsidR="006D4840" w:rsidRDefault="006D4840" w:rsidP="005D38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558"/>
        <w:gridCol w:w="808"/>
        <w:gridCol w:w="904"/>
      </w:tblGrid>
      <w:tr w:rsidR="00F53847" w:rsidRPr="00881218" w:rsidTr="00FB58AB">
        <w:tc>
          <w:tcPr>
            <w:tcW w:w="9350" w:type="dxa"/>
            <w:gridSpan w:val="4"/>
            <w:vAlign w:val="center"/>
          </w:tcPr>
          <w:p w:rsidR="00F53847" w:rsidRPr="00881218" w:rsidRDefault="00F53847" w:rsidP="00881218">
            <w:pPr>
              <w:spacing w:after="0" w:line="240" w:lineRule="auto"/>
              <w:jc w:val="center"/>
            </w:pPr>
          </w:p>
          <w:p w:rsidR="00F53847" w:rsidRPr="00881218" w:rsidRDefault="00F53847" w:rsidP="00881218">
            <w:pPr>
              <w:spacing w:after="0" w:line="240" w:lineRule="auto"/>
              <w:jc w:val="center"/>
              <w:rPr>
                <w:rFonts w:ascii="Times New Roman" w:hAnsi="Times New Roman"/>
                <w:sz w:val="24"/>
                <w:szCs w:val="24"/>
              </w:rPr>
            </w:pPr>
            <w:r w:rsidRPr="00881218">
              <w:rPr>
                <w:rFonts w:ascii="Times New Roman" w:hAnsi="Times New Roman"/>
                <w:sz w:val="24"/>
                <w:szCs w:val="24"/>
              </w:rPr>
              <w:t>TB Case Management Clinical Pathway Checklist</w:t>
            </w:r>
          </w:p>
          <w:p w:rsidR="00F53847" w:rsidRPr="00881218" w:rsidRDefault="00F53847" w:rsidP="00881218">
            <w:pPr>
              <w:spacing w:after="0" w:line="240" w:lineRule="auto"/>
              <w:jc w:val="center"/>
            </w:pPr>
          </w:p>
        </w:tc>
      </w:tr>
      <w:tr w:rsidR="00F53847" w:rsidRPr="00881218" w:rsidTr="00FB58AB">
        <w:tc>
          <w:tcPr>
            <w:tcW w:w="1080"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Week</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36</w:t>
            </w:r>
          </w:p>
        </w:tc>
        <w:tc>
          <w:tcPr>
            <w:tcW w:w="6558"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Final monthly clinic visit with medical provider should include weight, eye exam with color vision test if on EMB, audiogram if on SM or </w:t>
            </w:r>
            <w:r w:rsidR="00A10056" w:rsidRPr="00881218">
              <w:rPr>
                <w:rFonts w:ascii="Times New Roman" w:hAnsi="Times New Roman"/>
              </w:rPr>
              <w:t>Capreomycin;</w:t>
            </w:r>
            <w:r w:rsidRPr="00881218">
              <w:rPr>
                <w:rFonts w:ascii="Times New Roman" w:hAnsi="Times New Roman"/>
              </w:rPr>
              <w:t xml:space="preserve"> recheck labs CBC and CMP if abnormal at base line.  If HIV </w:t>
            </w:r>
            <w:r w:rsidR="00A10056">
              <w:rPr>
                <w:rFonts w:ascii="Times New Roman" w:hAnsi="Times New Roman"/>
              </w:rPr>
              <w:t xml:space="preserve">testing </w:t>
            </w:r>
            <w:r w:rsidRPr="00881218">
              <w:rPr>
                <w:rFonts w:ascii="Times New Roman" w:hAnsi="Times New Roman"/>
              </w:rPr>
              <w:t>has not been completed</w:t>
            </w:r>
            <w:r w:rsidR="00A10056">
              <w:rPr>
                <w:rFonts w:ascii="Times New Roman" w:hAnsi="Times New Roman"/>
              </w:rPr>
              <w:t>,</w:t>
            </w:r>
            <w:r w:rsidRPr="00881218">
              <w:rPr>
                <w:rFonts w:ascii="Times New Roman" w:hAnsi="Times New Roman"/>
              </w:rPr>
              <w:t xml:space="preserve"> offer HIV testing </w:t>
            </w:r>
            <w:r w:rsidR="00A10056">
              <w:rPr>
                <w:rFonts w:ascii="Times New Roman" w:hAnsi="Times New Roman"/>
              </w:rPr>
              <w:t xml:space="preserve">again </w:t>
            </w:r>
            <w:r w:rsidRPr="00881218">
              <w:rPr>
                <w:rFonts w:ascii="Times New Roman" w:hAnsi="Times New Roman"/>
              </w:rPr>
              <w:t xml:space="preserve">until patient consents or completes therapy.  </w:t>
            </w:r>
          </w:p>
        </w:tc>
        <w:tc>
          <w:tcPr>
            <w:tcW w:w="808"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Done</w:t>
            </w:r>
          </w:p>
          <w:p w:rsidR="00F53847" w:rsidRPr="00881218" w:rsidRDefault="00F53847" w:rsidP="00881218">
            <w:pPr>
              <w:spacing w:after="0" w:line="240" w:lineRule="auto"/>
              <w:jc w:val="center"/>
              <w:rPr>
                <w:rFonts w:ascii="Times New Roman" w:hAnsi="Times New Roman"/>
              </w:rPr>
            </w:pPr>
            <w:r w:rsidRPr="00881218">
              <w:rPr>
                <w:rFonts w:ascii="Times New Roman" w:hAnsi="Times New Roman"/>
                <w:sz w:val="16"/>
                <w:szCs w:val="16"/>
              </w:rPr>
              <w:t>(initials)</w:t>
            </w:r>
          </w:p>
        </w:tc>
        <w:tc>
          <w:tcPr>
            <w:tcW w:w="904" w:type="dxa"/>
          </w:tcPr>
          <w:p w:rsidR="00F53847" w:rsidRPr="00881218" w:rsidRDefault="00F53847" w:rsidP="00881218">
            <w:pPr>
              <w:spacing w:after="0" w:line="240" w:lineRule="auto"/>
              <w:jc w:val="center"/>
              <w:rPr>
                <w:rFonts w:ascii="Times New Roman" w:hAnsi="Times New Roman"/>
              </w:rPr>
            </w:pPr>
            <w:r w:rsidRPr="00881218">
              <w:rPr>
                <w:rFonts w:ascii="Times New Roman" w:hAnsi="Times New Roman"/>
              </w:rPr>
              <w:t>Date</w:t>
            </w:r>
          </w:p>
        </w:tc>
      </w:tr>
      <w:tr w:rsidR="00F53847" w:rsidRPr="00881218" w:rsidTr="00FB58AB">
        <w:tc>
          <w:tcPr>
            <w:tcW w:w="1080" w:type="dxa"/>
          </w:tcPr>
          <w:p w:rsidR="00F53847" w:rsidRPr="00881218" w:rsidRDefault="00F53847" w:rsidP="00881218">
            <w:pPr>
              <w:spacing w:after="0" w:line="240" w:lineRule="auto"/>
              <w:jc w:val="center"/>
              <w:rPr>
                <w:rFonts w:ascii="Times New Roman" w:hAnsi="Times New Roman"/>
              </w:rPr>
            </w:pPr>
          </w:p>
        </w:tc>
        <w:tc>
          <w:tcPr>
            <w:tcW w:w="6558"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Continue DOT, count total doses if any doses are missing this is the time that they will be added. Record total doses.</w:t>
            </w: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tcPr>
          <w:p w:rsidR="00F53847" w:rsidRPr="00881218" w:rsidRDefault="00F53847" w:rsidP="00881218">
            <w:pPr>
              <w:spacing w:after="0" w:line="240" w:lineRule="auto"/>
              <w:rPr>
                <w:rFonts w:ascii="Times New Roman" w:hAnsi="Times New Roman"/>
              </w:rPr>
            </w:pPr>
          </w:p>
        </w:tc>
        <w:tc>
          <w:tcPr>
            <w:tcW w:w="6558"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Complete final chest X-ray no later than 30 days after treatment.  </w:t>
            </w: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tcPr>
          <w:p w:rsidR="00F53847" w:rsidRPr="00881218" w:rsidRDefault="00F53847" w:rsidP="00881218">
            <w:pPr>
              <w:spacing w:after="0" w:line="240" w:lineRule="auto"/>
              <w:rPr>
                <w:rFonts w:ascii="Times New Roman" w:hAnsi="Times New Roman"/>
              </w:rPr>
            </w:pPr>
          </w:p>
        </w:tc>
        <w:tc>
          <w:tcPr>
            <w:tcW w:w="6558" w:type="dxa"/>
          </w:tcPr>
          <w:p w:rsidR="00F53847" w:rsidRPr="00881218" w:rsidRDefault="00F53847" w:rsidP="00F21C4D">
            <w:pPr>
              <w:spacing w:after="0" w:line="240" w:lineRule="auto"/>
              <w:rPr>
                <w:rFonts w:ascii="Times New Roman" w:hAnsi="Times New Roman"/>
              </w:rPr>
            </w:pPr>
            <w:r w:rsidRPr="00881218">
              <w:rPr>
                <w:rFonts w:ascii="Times New Roman" w:hAnsi="Times New Roman"/>
              </w:rPr>
              <w:t xml:space="preserve">Obtain next set of </w:t>
            </w:r>
            <w:r w:rsidR="00F21C4D">
              <w:rPr>
                <w:rFonts w:ascii="Times New Roman" w:hAnsi="Times New Roman"/>
              </w:rPr>
              <w:t xml:space="preserve">3 </w:t>
            </w:r>
            <w:r w:rsidRPr="00881218">
              <w:rPr>
                <w:rFonts w:ascii="Times New Roman" w:hAnsi="Times New Roman"/>
              </w:rPr>
              <w:t>sputum</w:t>
            </w:r>
            <w:r w:rsidR="00F21C4D">
              <w:rPr>
                <w:rFonts w:ascii="Times New Roman" w:hAnsi="Times New Roman"/>
              </w:rPr>
              <w:t xml:space="preserve"> specimens, </w:t>
            </w:r>
            <w:r w:rsidRPr="00881218">
              <w:rPr>
                <w:rFonts w:ascii="Times New Roman" w:hAnsi="Times New Roman"/>
              </w:rPr>
              <w:t>8 to 24 hours apart</w:t>
            </w:r>
            <w:r w:rsidR="00F21C4D">
              <w:rPr>
                <w:rFonts w:ascii="Times New Roman" w:hAnsi="Times New Roman"/>
              </w:rPr>
              <w:t>,</w:t>
            </w:r>
            <w:r w:rsidRPr="00881218">
              <w:rPr>
                <w:rFonts w:ascii="Times New Roman" w:hAnsi="Times New Roman"/>
              </w:rPr>
              <w:t xml:space="preserve"> every two weeks. At this </w:t>
            </w:r>
            <w:r w:rsidR="00A10056" w:rsidRPr="00881218">
              <w:rPr>
                <w:rFonts w:ascii="Times New Roman" w:hAnsi="Times New Roman"/>
              </w:rPr>
              <w:t>time,</w:t>
            </w:r>
            <w:r w:rsidRPr="00881218">
              <w:rPr>
                <w:rFonts w:ascii="Times New Roman" w:hAnsi="Times New Roman"/>
              </w:rPr>
              <w:t xml:space="preserve"> you should have</w:t>
            </w:r>
            <w:r w:rsidR="00F21C4D">
              <w:rPr>
                <w:rFonts w:ascii="Times New Roman" w:hAnsi="Times New Roman"/>
              </w:rPr>
              <w:t xml:space="preserve"> sent</w:t>
            </w:r>
            <w:r w:rsidRPr="00881218">
              <w:rPr>
                <w:rFonts w:ascii="Times New Roman" w:hAnsi="Times New Roman"/>
              </w:rPr>
              <w:t xml:space="preserve"> 15 sets of three sputum</w:t>
            </w:r>
            <w:r w:rsidR="00A10056">
              <w:rPr>
                <w:rFonts w:ascii="Times New Roman" w:hAnsi="Times New Roman"/>
              </w:rPr>
              <w:t xml:space="preserve"> specimens</w:t>
            </w:r>
            <w:r w:rsidRPr="00881218">
              <w:rPr>
                <w:rFonts w:ascii="Times New Roman" w:hAnsi="Times New Roman"/>
              </w:rPr>
              <w:t xml:space="preserve"> </w:t>
            </w:r>
            <w:r w:rsidR="00F21C4D">
              <w:rPr>
                <w:rFonts w:ascii="Times New Roman" w:hAnsi="Times New Roman"/>
              </w:rPr>
              <w:t>to</w:t>
            </w:r>
            <w:r w:rsidR="00F21C4D" w:rsidRPr="00881218">
              <w:rPr>
                <w:rFonts w:ascii="Times New Roman" w:hAnsi="Times New Roman"/>
              </w:rPr>
              <w:t xml:space="preserve"> </w:t>
            </w:r>
            <w:r w:rsidRPr="00881218">
              <w:rPr>
                <w:rFonts w:ascii="Times New Roman" w:hAnsi="Times New Roman"/>
              </w:rPr>
              <w:t>state lab after medications were started</w:t>
            </w:r>
            <w:r w:rsidR="00A10056">
              <w:rPr>
                <w:rFonts w:ascii="Times New Roman" w:hAnsi="Times New Roman"/>
              </w:rPr>
              <w:t xml:space="preserve">.  </w:t>
            </w:r>
            <w:r w:rsidR="00A10056" w:rsidRPr="00A10056">
              <w:rPr>
                <w:rFonts w:ascii="Times New Roman" w:hAnsi="Times New Roman"/>
              </w:rPr>
              <w:t>If patient is having trouble producing sputum at this point, make an effort to collect a sputum specimen.  If unable</w:t>
            </w:r>
            <w:r w:rsidR="00A10056">
              <w:rPr>
                <w:rFonts w:ascii="Times New Roman" w:hAnsi="Times New Roman"/>
              </w:rPr>
              <w:t>,</w:t>
            </w:r>
            <w:r w:rsidR="00A10056" w:rsidRPr="00A10056">
              <w:rPr>
                <w:rFonts w:ascii="Times New Roman" w:hAnsi="Times New Roman"/>
              </w:rPr>
              <w:t xml:space="preserve"> notify the TB program.  If patient is culture-negative, continue to collect sputum monthly if patient is able to produce sputum</w:t>
            </w:r>
            <w:r w:rsidRPr="00881218">
              <w:rPr>
                <w:rFonts w:ascii="Times New Roman" w:hAnsi="Times New Roman"/>
              </w:rPr>
              <w:t>.</w:t>
            </w: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tcPr>
          <w:p w:rsidR="00F53847" w:rsidRPr="00881218" w:rsidRDefault="00F53847" w:rsidP="00881218">
            <w:pPr>
              <w:spacing w:after="0" w:line="240" w:lineRule="auto"/>
              <w:rPr>
                <w:rFonts w:ascii="Times New Roman" w:hAnsi="Times New Roman"/>
              </w:rPr>
            </w:pPr>
          </w:p>
        </w:tc>
        <w:tc>
          <w:tcPr>
            <w:tcW w:w="6558"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Complete NEDSS RVCT case completion within two weeks of patient stopping medication.</w:t>
            </w: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tcPr>
          <w:p w:rsidR="00F53847" w:rsidRPr="00881218" w:rsidRDefault="00F53847" w:rsidP="00881218">
            <w:pPr>
              <w:spacing w:after="0" w:line="240" w:lineRule="auto"/>
              <w:rPr>
                <w:rFonts w:ascii="Times New Roman" w:hAnsi="Times New Roman"/>
              </w:rPr>
            </w:pPr>
          </w:p>
        </w:tc>
        <w:tc>
          <w:tcPr>
            <w:tcW w:w="6558" w:type="dxa"/>
          </w:tcPr>
          <w:p w:rsidR="00F53847" w:rsidRPr="00881218" w:rsidRDefault="00F53847" w:rsidP="00881218">
            <w:pPr>
              <w:spacing w:after="0" w:line="240" w:lineRule="auto"/>
              <w:rPr>
                <w:rFonts w:ascii="Times New Roman" w:hAnsi="Times New Roman"/>
              </w:rPr>
            </w:pPr>
            <w:r w:rsidRPr="00881218">
              <w:rPr>
                <w:rFonts w:ascii="Times New Roman" w:hAnsi="Times New Roman"/>
              </w:rPr>
              <w:t xml:space="preserve">Provide patient with local health department contact information and </w:t>
            </w:r>
            <w:r w:rsidR="00A10056">
              <w:rPr>
                <w:rFonts w:ascii="Times New Roman" w:hAnsi="Times New Roman"/>
              </w:rPr>
              <w:t xml:space="preserve">other </w:t>
            </w:r>
            <w:r w:rsidRPr="00881218">
              <w:rPr>
                <w:rFonts w:ascii="Times New Roman" w:hAnsi="Times New Roman"/>
              </w:rPr>
              <w:t>needed information for their personal medical records.</w:t>
            </w: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tcPr>
          <w:p w:rsidR="00F53847" w:rsidRPr="00881218" w:rsidRDefault="00F53847" w:rsidP="00881218">
            <w:pPr>
              <w:spacing w:after="0" w:line="240" w:lineRule="auto"/>
              <w:rPr>
                <w:rFonts w:ascii="Times New Roman" w:hAnsi="Times New Roman"/>
              </w:rPr>
            </w:pPr>
          </w:p>
        </w:tc>
        <w:tc>
          <w:tcPr>
            <w:tcW w:w="6558" w:type="dxa"/>
          </w:tcPr>
          <w:p w:rsidR="00F53847" w:rsidRPr="00881218" w:rsidRDefault="00F53847" w:rsidP="00F21C4D">
            <w:pPr>
              <w:spacing w:after="0" w:line="240" w:lineRule="auto"/>
              <w:rPr>
                <w:rFonts w:ascii="Times New Roman" w:hAnsi="Times New Roman"/>
              </w:rPr>
            </w:pPr>
            <w:r w:rsidRPr="00881218">
              <w:rPr>
                <w:rFonts w:ascii="Times New Roman" w:hAnsi="Times New Roman"/>
              </w:rPr>
              <w:t xml:space="preserve">Provide </w:t>
            </w:r>
            <w:r w:rsidR="00F21C4D">
              <w:rPr>
                <w:rFonts w:ascii="Times New Roman" w:hAnsi="Times New Roman"/>
              </w:rPr>
              <w:t xml:space="preserve">the patient </w:t>
            </w:r>
            <w:r w:rsidR="00F21C4D" w:rsidRPr="00881218">
              <w:rPr>
                <w:rFonts w:ascii="Times New Roman" w:hAnsi="Times New Roman"/>
              </w:rPr>
              <w:t xml:space="preserve"> </w:t>
            </w:r>
            <w:r w:rsidRPr="00881218">
              <w:rPr>
                <w:rFonts w:ascii="Times New Roman" w:hAnsi="Times New Roman"/>
              </w:rPr>
              <w:t>with a TB case completion card.</w:t>
            </w: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tcPr>
          <w:p w:rsidR="00F53847" w:rsidRPr="00881218" w:rsidRDefault="00F53847" w:rsidP="00881218">
            <w:pPr>
              <w:spacing w:after="0" w:line="240" w:lineRule="auto"/>
              <w:rPr>
                <w:rFonts w:ascii="Times New Roman" w:hAnsi="Times New Roman"/>
              </w:rPr>
            </w:pPr>
          </w:p>
        </w:tc>
        <w:tc>
          <w:tcPr>
            <w:tcW w:w="6558" w:type="dxa"/>
          </w:tcPr>
          <w:p w:rsidR="00F53847" w:rsidRPr="00881218" w:rsidRDefault="00F53847" w:rsidP="00881218">
            <w:pPr>
              <w:spacing w:after="0" w:line="240" w:lineRule="auto"/>
              <w:rPr>
                <w:rFonts w:ascii="Times New Roman" w:hAnsi="Times New Roman"/>
              </w:rPr>
            </w:pPr>
          </w:p>
        </w:tc>
        <w:tc>
          <w:tcPr>
            <w:tcW w:w="808" w:type="dxa"/>
          </w:tcPr>
          <w:p w:rsidR="00F53847" w:rsidRPr="00881218" w:rsidRDefault="00F53847" w:rsidP="00881218">
            <w:pPr>
              <w:spacing w:after="0" w:line="240" w:lineRule="auto"/>
              <w:rPr>
                <w:rFonts w:ascii="Times New Roman" w:hAnsi="Times New Roman"/>
              </w:rPr>
            </w:pPr>
          </w:p>
        </w:tc>
        <w:tc>
          <w:tcPr>
            <w:tcW w:w="904" w:type="dxa"/>
          </w:tcPr>
          <w:p w:rsidR="00F53847" w:rsidRPr="00881218" w:rsidRDefault="00F53847" w:rsidP="00881218">
            <w:pPr>
              <w:spacing w:after="0" w:line="240" w:lineRule="auto"/>
              <w:rPr>
                <w:rFonts w:ascii="Times New Roman" w:hAnsi="Times New Roman"/>
              </w:rPr>
            </w:pPr>
          </w:p>
        </w:tc>
      </w:tr>
      <w:tr w:rsidR="00F53847" w:rsidRPr="00881218" w:rsidTr="00FB58AB">
        <w:tc>
          <w:tcPr>
            <w:tcW w:w="1080" w:type="dxa"/>
            <w:shd w:val="pct25" w:color="auto" w:fill="EEECE1"/>
          </w:tcPr>
          <w:p w:rsidR="00F53847" w:rsidRPr="00881218" w:rsidRDefault="00F53847" w:rsidP="00881218">
            <w:pPr>
              <w:spacing w:after="0" w:line="240" w:lineRule="auto"/>
              <w:rPr>
                <w:rFonts w:ascii="Times New Roman" w:hAnsi="Times New Roman"/>
              </w:rPr>
            </w:pPr>
          </w:p>
        </w:tc>
        <w:tc>
          <w:tcPr>
            <w:tcW w:w="6558" w:type="dxa"/>
            <w:shd w:val="pct25" w:color="auto" w:fill="EEECE1"/>
          </w:tcPr>
          <w:p w:rsidR="00F53847" w:rsidRPr="00881218" w:rsidRDefault="00F53847" w:rsidP="00881218">
            <w:pPr>
              <w:spacing w:after="0" w:line="240" w:lineRule="auto"/>
              <w:rPr>
                <w:rFonts w:ascii="Times New Roman" w:hAnsi="Times New Roman"/>
              </w:rPr>
            </w:pPr>
          </w:p>
        </w:tc>
        <w:tc>
          <w:tcPr>
            <w:tcW w:w="808" w:type="dxa"/>
            <w:shd w:val="pct25" w:color="auto" w:fill="EEECE1"/>
          </w:tcPr>
          <w:p w:rsidR="00F53847" w:rsidRPr="00881218" w:rsidRDefault="00F53847" w:rsidP="00881218">
            <w:pPr>
              <w:spacing w:after="0" w:line="240" w:lineRule="auto"/>
              <w:rPr>
                <w:rFonts w:ascii="Times New Roman" w:hAnsi="Times New Roman"/>
              </w:rPr>
            </w:pPr>
          </w:p>
        </w:tc>
        <w:tc>
          <w:tcPr>
            <w:tcW w:w="904" w:type="dxa"/>
            <w:shd w:val="pct25" w:color="auto" w:fill="EEECE1"/>
          </w:tcPr>
          <w:p w:rsidR="00F53847" w:rsidRPr="00881218" w:rsidRDefault="00F53847" w:rsidP="00881218">
            <w:pPr>
              <w:spacing w:after="0" w:line="240" w:lineRule="auto"/>
              <w:rPr>
                <w:rFonts w:ascii="Times New Roman" w:hAnsi="Times New Roman"/>
              </w:rPr>
            </w:pPr>
          </w:p>
        </w:tc>
      </w:tr>
    </w:tbl>
    <w:p w:rsidR="00F53847" w:rsidRDefault="00F53847" w:rsidP="005D38B7"/>
    <w:p w:rsidR="00F53847" w:rsidRDefault="00F53847" w:rsidP="005D38B7"/>
    <w:p w:rsidR="00F53847" w:rsidRDefault="00F53847"/>
    <w:sectPr w:rsidR="00F53847" w:rsidSect="00FB58AB">
      <w:headerReference w:type="default" r:id="rId22"/>
      <w:type w:val="continuous"/>
      <w:pgSz w:w="12240" w:h="15840" w:code="1"/>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E1" w:rsidRDefault="009A62E1" w:rsidP="004B6725">
      <w:pPr>
        <w:spacing w:after="0" w:line="240" w:lineRule="auto"/>
      </w:pPr>
      <w:r>
        <w:separator/>
      </w:r>
    </w:p>
  </w:endnote>
  <w:endnote w:type="continuationSeparator" w:id="0">
    <w:p w:rsidR="009A62E1" w:rsidRDefault="009A62E1" w:rsidP="004B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AB" w:rsidRDefault="00FB5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45" w:rsidRPr="00FB58AB" w:rsidRDefault="00A14045" w:rsidP="00FB58AB">
    <w:pPr>
      <w:pStyle w:val="Footer"/>
      <w:jc w:val="center"/>
    </w:pPr>
    <w:r>
      <w:tab/>
    </w:r>
    <w:r>
      <w:fldChar w:fldCharType="begin"/>
    </w:r>
    <w:r>
      <w:instrText xml:space="preserve"> PAGE   \* MERGEFORMAT </w:instrText>
    </w:r>
    <w:r>
      <w:fldChar w:fldCharType="separate"/>
    </w:r>
    <w:r w:rsidR="00FB58AB">
      <w:rPr>
        <w:noProof/>
      </w:rPr>
      <w:t>12</w:t>
    </w:r>
    <w:r>
      <w:fldChar w:fldCharType="end"/>
    </w:r>
    <w:bookmarkStart w:id="0" w:name="_GoBack"/>
    <w:bookmarkEnd w:id="0"/>
    <w:r>
      <w:rPr>
        <w:noProof/>
      </w:rPr>
      <w:tab/>
    </w:r>
    <w:r>
      <w:t>TB 16 (b</w:t>
    </w:r>
    <w:r w:rsidRPr="00FB58AB">
      <w:t>) (07/2018)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AB" w:rsidRPr="00FB58AB" w:rsidRDefault="00FB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E1" w:rsidRDefault="009A62E1" w:rsidP="004B6725">
      <w:pPr>
        <w:spacing w:after="0" w:line="240" w:lineRule="auto"/>
      </w:pPr>
      <w:r>
        <w:separator/>
      </w:r>
    </w:p>
  </w:footnote>
  <w:footnote w:type="continuationSeparator" w:id="0">
    <w:p w:rsidR="009A62E1" w:rsidRDefault="009A62E1" w:rsidP="004B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AB" w:rsidRDefault="00FB5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45" w:rsidRDefault="00A14045" w:rsidP="004B6725">
    <w:pPr>
      <w:pStyle w:val="Header"/>
      <w:jc w:val="center"/>
    </w:pPr>
    <w:r w:rsidRPr="006A68D1">
      <w:rPr>
        <w:noProof/>
      </w:rPr>
      <w:drawing>
        <wp:inline distT="0" distB="0" distL="0" distR="0">
          <wp:extent cx="19431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AB" w:rsidRPr="00FB58AB" w:rsidRDefault="00FB5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45" w:rsidRPr="00FB58AB" w:rsidRDefault="00A14045" w:rsidP="004B67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2E7"/>
    <w:multiLevelType w:val="hybridMultilevel"/>
    <w:tmpl w:val="F3AA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A7904"/>
    <w:multiLevelType w:val="hybridMultilevel"/>
    <w:tmpl w:val="D218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22008"/>
    <w:multiLevelType w:val="hybridMultilevel"/>
    <w:tmpl w:val="17A8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25"/>
    <w:rsid w:val="000165C0"/>
    <w:rsid w:val="00034B18"/>
    <w:rsid w:val="0005189A"/>
    <w:rsid w:val="0005352C"/>
    <w:rsid w:val="00055B27"/>
    <w:rsid w:val="0006494E"/>
    <w:rsid w:val="00075ED3"/>
    <w:rsid w:val="0008019C"/>
    <w:rsid w:val="00082E75"/>
    <w:rsid w:val="000E2D08"/>
    <w:rsid w:val="000E3E9D"/>
    <w:rsid w:val="000F3AB9"/>
    <w:rsid w:val="00111281"/>
    <w:rsid w:val="001145BE"/>
    <w:rsid w:val="0014142E"/>
    <w:rsid w:val="00152FB2"/>
    <w:rsid w:val="0018761A"/>
    <w:rsid w:val="001D1493"/>
    <w:rsid w:val="001D1759"/>
    <w:rsid w:val="001D19F7"/>
    <w:rsid w:val="001E4ECC"/>
    <w:rsid w:val="001F0569"/>
    <w:rsid w:val="00203820"/>
    <w:rsid w:val="00215898"/>
    <w:rsid w:val="00237826"/>
    <w:rsid w:val="00261A99"/>
    <w:rsid w:val="0026203A"/>
    <w:rsid w:val="002621C7"/>
    <w:rsid w:val="00266891"/>
    <w:rsid w:val="00267659"/>
    <w:rsid w:val="00267E4A"/>
    <w:rsid w:val="002A37A4"/>
    <w:rsid w:val="003037EC"/>
    <w:rsid w:val="00317409"/>
    <w:rsid w:val="003B18AE"/>
    <w:rsid w:val="003B3E7B"/>
    <w:rsid w:val="0042506D"/>
    <w:rsid w:val="00425223"/>
    <w:rsid w:val="004277B5"/>
    <w:rsid w:val="0043057F"/>
    <w:rsid w:val="00454988"/>
    <w:rsid w:val="004659EE"/>
    <w:rsid w:val="004959ED"/>
    <w:rsid w:val="004A0ABA"/>
    <w:rsid w:val="004A600F"/>
    <w:rsid w:val="004B6725"/>
    <w:rsid w:val="004E30CE"/>
    <w:rsid w:val="004E77D2"/>
    <w:rsid w:val="005163A6"/>
    <w:rsid w:val="00522091"/>
    <w:rsid w:val="005237C4"/>
    <w:rsid w:val="005C13B3"/>
    <w:rsid w:val="005C3AF7"/>
    <w:rsid w:val="005D38B7"/>
    <w:rsid w:val="005F707A"/>
    <w:rsid w:val="006041CF"/>
    <w:rsid w:val="00634414"/>
    <w:rsid w:val="00635220"/>
    <w:rsid w:val="00646D74"/>
    <w:rsid w:val="00675146"/>
    <w:rsid w:val="006878A2"/>
    <w:rsid w:val="00693272"/>
    <w:rsid w:val="006A68D1"/>
    <w:rsid w:val="006C1950"/>
    <w:rsid w:val="006D0A24"/>
    <w:rsid w:val="006D4840"/>
    <w:rsid w:val="006E3CEF"/>
    <w:rsid w:val="006F7885"/>
    <w:rsid w:val="00722E19"/>
    <w:rsid w:val="00724A20"/>
    <w:rsid w:val="00746A13"/>
    <w:rsid w:val="007C6329"/>
    <w:rsid w:val="007D36CF"/>
    <w:rsid w:val="007D7FCF"/>
    <w:rsid w:val="007E0F67"/>
    <w:rsid w:val="007E43DA"/>
    <w:rsid w:val="00825644"/>
    <w:rsid w:val="00825E30"/>
    <w:rsid w:val="00843091"/>
    <w:rsid w:val="0084605A"/>
    <w:rsid w:val="00854EB2"/>
    <w:rsid w:val="008613CF"/>
    <w:rsid w:val="00881218"/>
    <w:rsid w:val="008928D2"/>
    <w:rsid w:val="008B5EBE"/>
    <w:rsid w:val="008D100C"/>
    <w:rsid w:val="008E255F"/>
    <w:rsid w:val="008F0CD9"/>
    <w:rsid w:val="008F7881"/>
    <w:rsid w:val="009031D1"/>
    <w:rsid w:val="00904777"/>
    <w:rsid w:val="00906D3B"/>
    <w:rsid w:val="009110B0"/>
    <w:rsid w:val="009276C4"/>
    <w:rsid w:val="00960B57"/>
    <w:rsid w:val="00987063"/>
    <w:rsid w:val="00987ABA"/>
    <w:rsid w:val="009A275D"/>
    <w:rsid w:val="009A62E1"/>
    <w:rsid w:val="009E1B5E"/>
    <w:rsid w:val="00A10056"/>
    <w:rsid w:val="00A14045"/>
    <w:rsid w:val="00A167C7"/>
    <w:rsid w:val="00A6605A"/>
    <w:rsid w:val="00A75281"/>
    <w:rsid w:val="00A810F2"/>
    <w:rsid w:val="00AB2358"/>
    <w:rsid w:val="00AE41B5"/>
    <w:rsid w:val="00AE7177"/>
    <w:rsid w:val="00B059C5"/>
    <w:rsid w:val="00B2003D"/>
    <w:rsid w:val="00BA1D16"/>
    <w:rsid w:val="00BF7905"/>
    <w:rsid w:val="00C12693"/>
    <w:rsid w:val="00C23927"/>
    <w:rsid w:val="00CA127F"/>
    <w:rsid w:val="00CA38A0"/>
    <w:rsid w:val="00CC23A8"/>
    <w:rsid w:val="00CD05EF"/>
    <w:rsid w:val="00CD4E92"/>
    <w:rsid w:val="00D11D61"/>
    <w:rsid w:val="00D13293"/>
    <w:rsid w:val="00D566CF"/>
    <w:rsid w:val="00D7640F"/>
    <w:rsid w:val="00D8513A"/>
    <w:rsid w:val="00D85DAC"/>
    <w:rsid w:val="00D93513"/>
    <w:rsid w:val="00DA723D"/>
    <w:rsid w:val="00DC2D80"/>
    <w:rsid w:val="00DC2DF0"/>
    <w:rsid w:val="00E00415"/>
    <w:rsid w:val="00E028F0"/>
    <w:rsid w:val="00E566F0"/>
    <w:rsid w:val="00E83273"/>
    <w:rsid w:val="00E86E75"/>
    <w:rsid w:val="00EA4EA2"/>
    <w:rsid w:val="00EB201B"/>
    <w:rsid w:val="00EC6FA8"/>
    <w:rsid w:val="00ED1D5D"/>
    <w:rsid w:val="00F21C4D"/>
    <w:rsid w:val="00F53847"/>
    <w:rsid w:val="00F569F4"/>
    <w:rsid w:val="00F747EC"/>
    <w:rsid w:val="00F77791"/>
    <w:rsid w:val="00FA1053"/>
    <w:rsid w:val="00FB58AB"/>
    <w:rsid w:val="00FC4EE9"/>
    <w:rsid w:val="00FD41FF"/>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679B1FC2-9545-4DB9-83A6-31A0E21B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6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725"/>
    <w:pPr>
      <w:tabs>
        <w:tab w:val="center" w:pos="4680"/>
        <w:tab w:val="right" w:pos="9360"/>
      </w:tabs>
      <w:spacing w:after="0" w:line="240" w:lineRule="auto"/>
    </w:pPr>
  </w:style>
  <w:style w:type="character" w:customStyle="1" w:styleId="HeaderChar">
    <w:name w:val="Header Char"/>
    <w:link w:val="Header"/>
    <w:uiPriority w:val="99"/>
    <w:locked/>
    <w:rsid w:val="004B6725"/>
    <w:rPr>
      <w:rFonts w:cs="Times New Roman"/>
    </w:rPr>
  </w:style>
  <w:style w:type="paragraph" w:styleId="Footer">
    <w:name w:val="footer"/>
    <w:basedOn w:val="Normal"/>
    <w:link w:val="FooterChar"/>
    <w:uiPriority w:val="99"/>
    <w:unhideWhenUsed/>
    <w:rsid w:val="004B6725"/>
    <w:pPr>
      <w:tabs>
        <w:tab w:val="center" w:pos="4680"/>
        <w:tab w:val="right" w:pos="9360"/>
      </w:tabs>
      <w:spacing w:after="0" w:line="240" w:lineRule="auto"/>
    </w:pPr>
  </w:style>
  <w:style w:type="character" w:customStyle="1" w:styleId="FooterChar">
    <w:name w:val="Footer Char"/>
    <w:link w:val="Footer"/>
    <w:uiPriority w:val="99"/>
    <w:locked/>
    <w:rsid w:val="004B6725"/>
    <w:rPr>
      <w:rFonts w:cs="Times New Roman"/>
    </w:rPr>
  </w:style>
  <w:style w:type="paragraph" w:styleId="BalloonText">
    <w:name w:val="Balloon Text"/>
    <w:basedOn w:val="Normal"/>
    <w:link w:val="BalloonTextChar"/>
    <w:uiPriority w:val="99"/>
    <w:semiHidden/>
    <w:unhideWhenUsed/>
    <w:rsid w:val="004B67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6725"/>
    <w:rPr>
      <w:rFonts w:ascii="Tahoma" w:hAnsi="Tahoma"/>
      <w:sz w:val="16"/>
    </w:rPr>
  </w:style>
  <w:style w:type="paragraph" w:styleId="ListParagraph">
    <w:name w:val="List Paragraph"/>
    <w:basedOn w:val="Normal"/>
    <w:uiPriority w:val="34"/>
    <w:qFormat/>
    <w:rsid w:val="004B6725"/>
    <w:pPr>
      <w:ind w:left="720"/>
      <w:contextualSpacing/>
    </w:pPr>
  </w:style>
  <w:style w:type="table" w:styleId="TableGrid">
    <w:name w:val="Table Grid"/>
    <w:basedOn w:val="TableNormal"/>
    <w:uiPriority w:val="59"/>
    <w:rsid w:val="004B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4A20"/>
    <w:rPr>
      <w:color w:val="0000FF"/>
      <w:u w:val="single"/>
    </w:rPr>
  </w:style>
  <w:style w:type="character" w:styleId="FollowedHyperlink">
    <w:name w:val="FollowedHyperlink"/>
    <w:uiPriority w:val="99"/>
    <w:semiHidden/>
    <w:unhideWhenUsed/>
    <w:rsid w:val="00E566F0"/>
    <w:rPr>
      <w:color w:val="954F72"/>
      <w:u w:val="single"/>
    </w:rPr>
  </w:style>
  <w:style w:type="character" w:styleId="CommentReference">
    <w:name w:val="annotation reference"/>
    <w:uiPriority w:val="99"/>
    <w:semiHidden/>
    <w:unhideWhenUsed/>
    <w:rsid w:val="005F707A"/>
    <w:rPr>
      <w:sz w:val="16"/>
      <w:szCs w:val="16"/>
    </w:rPr>
  </w:style>
  <w:style w:type="paragraph" w:styleId="CommentText">
    <w:name w:val="annotation text"/>
    <w:basedOn w:val="Normal"/>
    <w:link w:val="CommentTextChar"/>
    <w:uiPriority w:val="99"/>
    <w:semiHidden/>
    <w:unhideWhenUsed/>
    <w:rsid w:val="005F707A"/>
    <w:rPr>
      <w:sz w:val="20"/>
      <w:szCs w:val="20"/>
    </w:rPr>
  </w:style>
  <w:style w:type="character" w:customStyle="1" w:styleId="CommentTextChar">
    <w:name w:val="Comment Text Char"/>
    <w:basedOn w:val="DefaultParagraphFont"/>
    <w:link w:val="CommentText"/>
    <w:uiPriority w:val="99"/>
    <w:semiHidden/>
    <w:rsid w:val="005F707A"/>
  </w:style>
  <w:style w:type="paragraph" w:styleId="CommentSubject">
    <w:name w:val="annotation subject"/>
    <w:basedOn w:val="CommentText"/>
    <w:next w:val="CommentText"/>
    <w:link w:val="CommentSubjectChar"/>
    <w:uiPriority w:val="99"/>
    <w:semiHidden/>
    <w:unhideWhenUsed/>
    <w:rsid w:val="005F707A"/>
    <w:rPr>
      <w:b/>
      <w:bCs/>
    </w:rPr>
  </w:style>
  <w:style w:type="character" w:customStyle="1" w:styleId="CommentSubjectChar">
    <w:name w:val="Comment Subject Char"/>
    <w:link w:val="CommentSubject"/>
    <w:uiPriority w:val="99"/>
    <w:semiHidden/>
    <w:rsid w:val="005F707A"/>
    <w:rPr>
      <w:b/>
      <w:bCs/>
    </w:rPr>
  </w:style>
  <w:style w:type="paragraph" w:styleId="Revision">
    <w:name w:val="Revision"/>
    <w:hidden/>
    <w:uiPriority w:val="99"/>
    <w:semiHidden/>
    <w:rsid w:val="003B18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hfs.ky.gov/NR/rdonlyres/68BCF2EE-8A89-450F-967D-5980AD1EC981/0/SputumCollectionRecommendations.pdf" TargetMode="External"/><Relationship Id="rId18" Type="http://schemas.openxmlformats.org/officeDocument/2006/relationships/hyperlink" Target="http://www.cdc.gov/MMWR/PDF/rr/rr5412.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cdc.gov/MMWR/PDF/rr/rr5412.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dc.gov/MMWR/PDF/rr/rr5412.pd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dc.gov/MMWR/PDF/rr/rr5412.pdf" TargetMode="External"/><Relationship Id="rId20" Type="http://schemas.openxmlformats.org/officeDocument/2006/relationships/hyperlink" Target="http://www.cdc.gov/MMWR/PDF/rr/rr54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dc.gov/mmwr/pdf/rr/rr5415.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dc.gov/MMWR/PDF/rr/rr5412.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urrytbcenter.ucsf.edu/products/drug-resistant-tuberculosis-survival-guide-clinicians-3rd-edition/chapter-5-medication-fact" TargetMode="External"/><Relationship Id="rId22" Type="http://schemas.openxmlformats.org/officeDocument/2006/relationships/header" Target="header4.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Props1.xml><?xml version="1.0" encoding="utf-8"?>
<ds:datastoreItem xmlns:ds="http://schemas.openxmlformats.org/officeDocument/2006/customXml" ds:itemID="{248094EE-8CF8-4F97-87C4-DFEA6871C268}"/>
</file>

<file path=customXml/itemProps2.xml><?xml version="1.0" encoding="utf-8"?>
<ds:datastoreItem xmlns:ds="http://schemas.openxmlformats.org/officeDocument/2006/customXml" ds:itemID="{B4C7DC1D-AE48-44F6-BD8B-CBF223569968}"/>
</file>

<file path=customXml/itemProps3.xml><?xml version="1.0" encoding="utf-8"?>
<ds:datastoreItem xmlns:ds="http://schemas.openxmlformats.org/officeDocument/2006/customXml" ds:itemID="{2B89ED6F-F92A-4C33-8064-FEF5AF3C498B}"/>
</file>

<file path=docProps/app.xml><?xml version="1.0" encoding="utf-8"?>
<Properties xmlns="http://schemas.openxmlformats.org/officeDocument/2006/extended-properties" xmlns:vt="http://schemas.openxmlformats.org/officeDocument/2006/docPropsVTypes">
  <Template>Normal</Template>
  <TotalTime>0</TotalTime>
  <Pages>12</Pages>
  <Words>4258</Words>
  <Characters>24274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Links>
    <vt:vector size="42" baseType="variant">
      <vt:variant>
        <vt:i4>655370</vt:i4>
      </vt:variant>
      <vt:variant>
        <vt:i4>18</vt:i4>
      </vt:variant>
      <vt:variant>
        <vt:i4>0</vt:i4>
      </vt:variant>
      <vt:variant>
        <vt:i4>5</vt:i4>
      </vt:variant>
      <vt:variant>
        <vt:lpwstr>http://www.cdc.gov/MMWR/PDF/rr/rr5412.pdf</vt:lpwstr>
      </vt:variant>
      <vt:variant>
        <vt:lpwstr/>
      </vt:variant>
      <vt:variant>
        <vt:i4>655370</vt:i4>
      </vt:variant>
      <vt:variant>
        <vt:i4>15</vt:i4>
      </vt:variant>
      <vt:variant>
        <vt:i4>0</vt:i4>
      </vt:variant>
      <vt:variant>
        <vt:i4>5</vt:i4>
      </vt:variant>
      <vt:variant>
        <vt:lpwstr>http://www.cdc.gov/MMWR/PDF/rr/rr5412.pdf</vt:lpwstr>
      </vt:variant>
      <vt:variant>
        <vt:lpwstr/>
      </vt:variant>
      <vt:variant>
        <vt:i4>655370</vt:i4>
      </vt:variant>
      <vt:variant>
        <vt:i4>12</vt:i4>
      </vt:variant>
      <vt:variant>
        <vt:i4>0</vt:i4>
      </vt:variant>
      <vt:variant>
        <vt:i4>5</vt:i4>
      </vt:variant>
      <vt:variant>
        <vt:lpwstr>http://www.cdc.gov/MMWR/PDF/rr/rr5412.pdf</vt:lpwstr>
      </vt:variant>
      <vt:variant>
        <vt:lpwstr/>
      </vt:variant>
      <vt:variant>
        <vt:i4>655370</vt:i4>
      </vt:variant>
      <vt:variant>
        <vt:i4>9</vt:i4>
      </vt:variant>
      <vt:variant>
        <vt:i4>0</vt:i4>
      </vt:variant>
      <vt:variant>
        <vt:i4>5</vt:i4>
      </vt:variant>
      <vt:variant>
        <vt:lpwstr>http://www.cdc.gov/MMWR/PDF/rr/rr5412.pdf</vt:lpwstr>
      </vt:variant>
      <vt:variant>
        <vt:lpwstr/>
      </vt:variant>
      <vt:variant>
        <vt:i4>655373</vt:i4>
      </vt:variant>
      <vt:variant>
        <vt:i4>6</vt:i4>
      </vt:variant>
      <vt:variant>
        <vt:i4>0</vt:i4>
      </vt:variant>
      <vt:variant>
        <vt:i4>5</vt:i4>
      </vt:variant>
      <vt:variant>
        <vt:lpwstr>http://www.cdc.gov/mmwr/pdf/rr/rr5415.pdf</vt:lpwstr>
      </vt:variant>
      <vt:variant>
        <vt:lpwstr/>
      </vt:variant>
      <vt:variant>
        <vt:i4>7340079</vt:i4>
      </vt:variant>
      <vt:variant>
        <vt:i4>3</vt:i4>
      </vt:variant>
      <vt:variant>
        <vt:i4>0</vt:i4>
      </vt:variant>
      <vt:variant>
        <vt:i4>5</vt:i4>
      </vt:variant>
      <vt:variant>
        <vt:lpwstr>http://www.currytbcenter.ucsf.edu/products/drug-resistant-tuberculosis-survival-guide-clinicians-3rd-edition/chapter-5-medication-fact</vt:lpwstr>
      </vt:variant>
      <vt:variant>
        <vt:lpwstr/>
      </vt:variant>
      <vt:variant>
        <vt:i4>7340129</vt:i4>
      </vt:variant>
      <vt:variant>
        <vt:i4>0</vt:i4>
      </vt:variant>
      <vt:variant>
        <vt:i4>0</vt:i4>
      </vt:variant>
      <vt:variant>
        <vt:i4>5</vt:i4>
      </vt:variant>
      <vt:variant>
        <vt:lpwstr>http://chfs.ky.gov/NR/rdonlyres/68BCF2EE-8A89-450F-967D-5980AD1EC981/0/SputumCollectionRecommendations.pdf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TB16bTBNurseCaseManagementClinicalPathwayChecklist2018</dc:title>
  <dc:subject/>
  <dc:creator>Windows User</dc:creator>
  <cp:keywords/>
  <dc:description/>
  <cp:lastModifiedBy>Willard, Ruth C  (CHS-PH)</cp:lastModifiedBy>
  <cp:revision>2</cp:revision>
  <cp:lastPrinted>2014-04-14T15:12:00Z</cp:lastPrinted>
  <dcterms:created xsi:type="dcterms:W3CDTF">2018-04-11T14:04:00Z</dcterms:created>
  <dcterms:modified xsi:type="dcterms:W3CDTF">2018-04-11T14:04:00Z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