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624C" w14:textId="79FC9EFB" w:rsidR="00DD4730" w:rsidRPr="009E5E46" w:rsidRDefault="00CA23B9" w:rsidP="00344B06">
      <w:pPr>
        <w:rPr>
          <w:b/>
          <w:color w:val="9CC2E5" w:themeColor="accent1" w:themeTint="99"/>
          <w:sz w:val="20"/>
          <w:szCs w:val="20"/>
        </w:rPr>
      </w:pPr>
      <w:r w:rsidRPr="009E5E46">
        <w:rPr>
          <w:b/>
          <w:color w:val="9CC2E5" w:themeColor="accent1" w:themeTint="99"/>
          <w:sz w:val="20"/>
          <w:szCs w:val="20"/>
        </w:rPr>
        <w:t>FY 20</w:t>
      </w:r>
      <w:r w:rsidR="005711F2" w:rsidRPr="009E5E46">
        <w:rPr>
          <w:b/>
          <w:color w:val="9CC2E5" w:themeColor="accent1" w:themeTint="99"/>
          <w:sz w:val="20"/>
          <w:szCs w:val="20"/>
        </w:rPr>
        <w:t>2</w:t>
      </w:r>
      <w:r w:rsidR="00D93A98">
        <w:rPr>
          <w:b/>
          <w:color w:val="9CC2E5" w:themeColor="accent1" w:themeTint="99"/>
          <w:sz w:val="20"/>
          <w:szCs w:val="20"/>
        </w:rPr>
        <w:t>4</w:t>
      </w:r>
      <w:r w:rsidR="00091545">
        <w:rPr>
          <w:b/>
          <w:color w:val="9CC2E5" w:themeColor="accent1" w:themeTint="99"/>
          <w:sz w:val="20"/>
          <w:szCs w:val="20"/>
        </w:rPr>
        <w:t xml:space="preserve"> </w:t>
      </w:r>
      <w:r w:rsidR="00FC49BE" w:rsidRPr="009E5E46">
        <w:rPr>
          <w:b/>
          <w:color w:val="9CC2E5" w:themeColor="accent1" w:themeTint="99"/>
          <w:sz w:val="20"/>
          <w:szCs w:val="20"/>
        </w:rPr>
        <w:t>KWCSP RATE SHEET</w:t>
      </w:r>
    </w:p>
    <w:p w14:paraId="68F5BE45" w14:textId="77777777" w:rsidR="00532FBF" w:rsidRPr="00DD4730" w:rsidRDefault="00532FBF" w:rsidP="00344B06">
      <w:pPr>
        <w:rPr>
          <w:b/>
          <w:color w:val="BFBFBF"/>
          <w:sz w:val="20"/>
          <w:szCs w:val="20"/>
        </w:rPr>
      </w:pPr>
      <w:r w:rsidRPr="0048098F">
        <w:rPr>
          <w:b/>
          <w:sz w:val="24"/>
          <w:szCs w:val="24"/>
        </w:rPr>
        <w:t>Contracted Provider Name_</w:t>
      </w:r>
      <w:r w:rsidR="00D40FA7" w:rsidRPr="0048098F">
        <w:rPr>
          <w:b/>
          <w:sz w:val="24"/>
          <w:szCs w:val="24"/>
        </w:rPr>
        <w:softHyphen/>
        <w:t>______________</w:t>
      </w:r>
      <w:r w:rsidR="006E5B1E" w:rsidRPr="0048098F">
        <w:rPr>
          <w:b/>
          <w:sz w:val="24"/>
          <w:szCs w:val="24"/>
        </w:rPr>
        <w:t>_________</w:t>
      </w:r>
      <w:r w:rsidRPr="0048098F">
        <w:rPr>
          <w:b/>
          <w:sz w:val="24"/>
          <w:szCs w:val="24"/>
        </w:rPr>
        <w:t xml:space="preserve"> L</w:t>
      </w:r>
      <w:r w:rsidR="006E5B1E" w:rsidRPr="0048098F">
        <w:rPr>
          <w:b/>
          <w:sz w:val="24"/>
          <w:szCs w:val="24"/>
        </w:rPr>
        <w:t xml:space="preserve">HD </w:t>
      </w:r>
      <w:r w:rsidRPr="0048098F">
        <w:rPr>
          <w:b/>
          <w:sz w:val="24"/>
          <w:szCs w:val="24"/>
        </w:rPr>
        <w:t>Name</w:t>
      </w:r>
      <w:r w:rsidR="006E5B1E" w:rsidRPr="0048098F">
        <w:rPr>
          <w:b/>
          <w:sz w:val="24"/>
          <w:szCs w:val="24"/>
        </w:rPr>
        <w:t>_____</w:t>
      </w:r>
      <w:r w:rsidRPr="0048098F">
        <w:rPr>
          <w:b/>
          <w:sz w:val="24"/>
          <w:szCs w:val="24"/>
        </w:rPr>
        <w:t>_</w:t>
      </w:r>
      <w:r w:rsidR="00D40FA7" w:rsidRPr="0048098F">
        <w:rPr>
          <w:b/>
          <w:sz w:val="24"/>
          <w:szCs w:val="24"/>
        </w:rPr>
        <w:t>________________________</w:t>
      </w:r>
    </w:p>
    <w:p w14:paraId="369153E7" w14:textId="77777777" w:rsidR="00344B06" w:rsidRPr="00B933A9" w:rsidRDefault="00344B06" w:rsidP="00FA0F5A">
      <w:pPr>
        <w:spacing w:line="240" w:lineRule="auto"/>
        <w:jc w:val="center"/>
        <w:rPr>
          <w:b/>
          <w:color w:val="0070C0"/>
          <w:sz w:val="36"/>
          <w:szCs w:val="36"/>
        </w:rPr>
      </w:pPr>
      <w:r w:rsidRPr="00B933A9">
        <w:rPr>
          <w:b/>
          <w:color w:val="0070C0"/>
          <w:sz w:val="36"/>
          <w:szCs w:val="36"/>
        </w:rPr>
        <w:t>KENTUCKY WOMEN’S CANCER SCREENING PROGRAM</w:t>
      </w:r>
      <w:r w:rsidR="00105847" w:rsidRPr="00B933A9">
        <w:rPr>
          <w:b/>
          <w:color w:val="0070C0"/>
          <w:sz w:val="36"/>
          <w:szCs w:val="36"/>
        </w:rPr>
        <w:t xml:space="preserve"> (KWCSP)</w:t>
      </w:r>
    </w:p>
    <w:p w14:paraId="004CA1E8" w14:textId="77777777" w:rsidR="00344B06" w:rsidRPr="00B933A9" w:rsidRDefault="00344B06" w:rsidP="00FA0F5A">
      <w:pPr>
        <w:spacing w:line="240" w:lineRule="auto"/>
        <w:jc w:val="center"/>
        <w:rPr>
          <w:b/>
          <w:color w:val="0070C0"/>
          <w:sz w:val="36"/>
          <w:szCs w:val="36"/>
        </w:rPr>
      </w:pPr>
      <w:r w:rsidRPr="00B933A9">
        <w:rPr>
          <w:b/>
          <w:color w:val="0070C0"/>
          <w:sz w:val="36"/>
          <w:szCs w:val="36"/>
        </w:rPr>
        <w:t>NEGOTIATED RATES SHEET</w:t>
      </w:r>
    </w:p>
    <w:p w14:paraId="16EC04B8" w14:textId="77777777" w:rsidR="00DE6447" w:rsidRPr="005711F2" w:rsidRDefault="005711F2" w:rsidP="00344B06">
      <w:pPr>
        <w:rPr>
          <w:rFonts w:asciiTheme="minorHAnsi" w:hAnsiTheme="minorHAnsi" w:cstheme="minorHAnsi"/>
          <w:b/>
        </w:rPr>
      </w:pPr>
      <w:r w:rsidRPr="005711F2">
        <w:rPr>
          <w:rFonts w:asciiTheme="minorHAnsi" w:hAnsiTheme="minorHAnsi" w:cstheme="minorHAnsi"/>
          <w:b/>
        </w:rPr>
        <w:t xml:space="preserve">List </w:t>
      </w:r>
      <w:r w:rsidR="00344B06" w:rsidRPr="005711F2">
        <w:rPr>
          <w:rFonts w:asciiTheme="minorHAnsi" w:hAnsiTheme="minorHAnsi" w:cstheme="minorHAnsi"/>
          <w:b/>
        </w:rPr>
        <w:t xml:space="preserve">below </w:t>
      </w:r>
      <w:r w:rsidRPr="005711F2">
        <w:rPr>
          <w:rFonts w:asciiTheme="minorHAnsi" w:hAnsiTheme="minorHAnsi" w:cstheme="minorHAnsi"/>
          <w:b/>
        </w:rPr>
        <w:t>the</w:t>
      </w:r>
      <w:r w:rsidR="00AC21C4" w:rsidRPr="005711F2">
        <w:rPr>
          <w:rFonts w:asciiTheme="minorHAnsi" w:hAnsiTheme="minorHAnsi" w:cstheme="minorHAnsi"/>
          <w:b/>
        </w:rPr>
        <w:t xml:space="preserve"> </w:t>
      </w:r>
      <w:r w:rsidR="00344B06" w:rsidRPr="005711F2">
        <w:rPr>
          <w:rFonts w:asciiTheme="minorHAnsi" w:hAnsiTheme="minorHAnsi" w:cstheme="minorHAnsi"/>
          <w:b/>
        </w:rPr>
        <w:t>CPT code</w:t>
      </w:r>
      <w:r w:rsidR="0048098F" w:rsidRPr="005711F2">
        <w:rPr>
          <w:rFonts w:asciiTheme="minorHAnsi" w:hAnsiTheme="minorHAnsi" w:cstheme="minorHAnsi"/>
          <w:b/>
        </w:rPr>
        <w:t>s and negotiated rates</w:t>
      </w:r>
      <w:r w:rsidR="00344B06" w:rsidRPr="005711F2">
        <w:rPr>
          <w:rFonts w:asciiTheme="minorHAnsi" w:hAnsiTheme="minorHAnsi" w:cstheme="minorHAnsi"/>
          <w:b/>
        </w:rPr>
        <w:t xml:space="preserve"> for this </w:t>
      </w:r>
      <w:r w:rsidRPr="005711F2">
        <w:rPr>
          <w:rFonts w:asciiTheme="minorHAnsi" w:hAnsiTheme="minorHAnsi" w:cstheme="minorHAnsi"/>
          <w:b/>
        </w:rPr>
        <w:t>contracted LHD /</w:t>
      </w:r>
      <w:r w:rsidR="00E15AE1" w:rsidRPr="005711F2">
        <w:rPr>
          <w:rFonts w:asciiTheme="minorHAnsi" w:hAnsiTheme="minorHAnsi" w:cstheme="minorHAnsi"/>
          <w:b/>
        </w:rPr>
        <w:t xml:space="preserve"> </w:t>
      </w:r>
      <w:r w:rsidR="00344B06" w:rsidRPr="005711F2">
        <w:rPr>
          <w:rFonts w:asciiTheme="minorHAnsi" w:hAnsiTheme="minorHAnsi" w:cstheme="minorHAnsi"/>
          <w:b/>
        </w:rPr>
        <w:t>KWCSP provider</w:t>
      </w:r>
      <w:r w:rsidRPr="005711F2">
        <w:rPr>
          <w:rFonts w:asciiTheme="minorHAnsi" w:hAnsiTheme="minorHAnsi" w:cstheme="minorHAnsi"/>
          <w:b/>
        </w:rPr>
        <w:t xml:space="preserve">.  </w:t>
      </w:r>
      <w:r w:rsidR="00A62776" w:rsidRPr="005711F2">
        <w:rPr>
          <w:rFonts w:asciiTheme="minorHAnsi" w:hAnsiTheme="minorHAnsi" w:cstheme="minorHAnsi"/>
          <w:b/>
        </w:rPr>
        <w:t xml:space="preserve">Enter the </w:t>
      </w:r>
      <w:r w:rsidR="00461560" w:rsidRPr="005711F2">
        <w:rPr>
          <w:rFonts w:asciiTheme="minorHAnsi" w:hAnsiTheme="minorHAnsi" w:cstheme="minorHAnsi"/>
          <w:b/>
        </w:rPr>
        <w:t xml:space="preserve">applicable </w:t>
      </w:r>
      <w:r w:rsidR="00A62776" w:rsidRPr="005711F2">
        <w:rPr>
          <w:rFonts w:asciiTheme="minorHAnsi" w:hAnsiTheme="minorHAnsi" w:cstheme="minorHAnsi"/>
          <w:b/>
        </w:rPr>
        <w:t xml:space="preserve">technical, professional, </w:t>
      </w:r>
      <w:r w:rsidRPr="005711F2">
        <w:rPr>
          <w:rFonts w:asciiTheme="minorHAnsi" w:hAnsiTheme="minorHAnsi" w:cstheme="minorHAnsi"/>
          <w:b/>
        </w:rPr>
        <w:t xml:space="preserve">and </w:t>
      </w:r>
      <w:r w:rsidR="0048098F" w:rsidRPr="005711F2">
        <w:rPr>
          <w:rFonts w:asciiTheme="minorHAnsi" w:hAnsiTheme="minorHAnsi" w:cstheme="minorHAnsi"/>
          <w:b/>
        </w:rPr>
        <w:t>global rate</w:t>
      </w:r>
      <w:r w:rsidR="00DE6447" w:rsidRPr="005711F2">
        <w:rPr>
          <w:rFonts w:asciiTheme="minorHAnsi" w:hAnsiTheme="minorHAnsi" w:cstheme="minorHAnsi"/>
          <w:b/>
        </w:rPr>
        <w:t xml:space="preserve"> </w:t>
      </w:r>
      <w:r w:rsidR="006602A3" w:rsidRPr="005711F2">
        <w:rPr>
          <w:rFonts w:asciiTheme="minorHAnsi" w:hAnsiTheme="minorHAnsi" w:cstheme="minorHAnsi"/>
          <w:b/>
        </w:rPr>
        <w:t>for</w:t>
      </w:r>
      <w:r w:rsidR="00DE6447" w:rsidRPr="005711F2">
        <w:rPr>
          <w:rFonts w:asciiTheme="minorHAnsi" w:hAnsiTheme="minorHAnsi" w:cstheme="minorHAnsi"/>
          <w:b/>
        </w:rPr>
        <w:t xml:space="preserve"> </w:t>
      </w:r>
      <w:r w:rsidR="00461560" w:rsidRPr="005711F2">
        <w:rPr>
          <w:rFonts w:asciiTheme="minorHAnsi" w:hAnsiTheme="minorHAnsi" w:cstheme="minorHAnsi"/>
          <w:b/>
        </w:rPr>
        <w:t xml:space="preserve">each </w:t>
      </w:r>
      <w:r w:rsidR="00D939D5" w:rsidRPr="005711F2">
        <w:rPr>
          <w:rFonts w:asciiTheme="minorHAnsi" w:hAnsiTheme="minorHAnsi" w:cstheme="minorHAnsi"/>
          <w:b/>
        </w:rPr>
        <w:t>CPT</w:t>
      </w:r>
      <w:r w:rsidR="0048098F" w:rsidRPr="005711F2">
        <w:rPr>
          <w:rFonts w:asciiTheme="minorHAnsi" w:hAnsiTheme="minorHAnsi" w:cstheme="minorHAnsi"/>
          <w:b/>
        </w:rPr>
        <w:t xml:space="preserve"> code</w:t>
      </w:r>
      <w:r w:rsidR="00DE6447" w:rsidRPr="005711F2">
        <w:rPr>
          <w:rFonts w:asciiTheme="minorHAnsi" w:hAnsiTheme="minorHAnsi" w:cstheme="minorHAnsi"/>
          <w:b/>
        </w:rPr>
        <w:t xml:space="preserve">. </w:t>
      </w:r>
    </w:p>
    <w:p w14:paraId="777DCC9A" w14:textId="77777777" w:rsidR="004B4DCF" w:rsidRPr="005711F2" w:rsidRDefault="005711F2" w:rsidP="00461560">
      <w:pPr>
        <w:rPr>
          <w:rFonts w:asciiTheme="minorHAnsi" w:hAnsiTheme="minorHAnsi" w:cstheme="minorHAnsi"/>
          <w:b/>
          <w:bCs/>
          <w:i/>
          <w:iCs/>
        </w:rPr>
      </w:pPr>
      <w:r w:rsidRPr="005711F2">
        <w:rPr>
          <w:rFonts w:asciiTheme="minorHAnsi" w:hAnsiTheme="minorHAnsi" w:cstheme="minorHAnsi"/>
          <w:b/>
        </w:rPr>
        <w:t>Rate sheet</w:t>
      </w:r>
      <w:r w:rsidR="00E15AE1" w:rsidRPr="005711F2">
        <w:rPr>
          <w:rFonts w:asciiTheme="minorHAnsi" w:hAnsiTheme="minorHAnsi" w:cstheme="minorHAnsi"/>
          <w:b/>
        </w:rPr>
        <w:t xml:space="preserve"> should </w:t>
      </w:r>
      <w:r w:rsidR="00E15AE1" w:rsidRPr="005711F2">
        <w:rPr>
          <w:rFonts w:asciiTheme="minorHAnsi" w:hAnsiTheme="minorHAnsi" w:cstheme="minorHAnsi"/>
          <w:b/>
          <w:u w:val="single"/>
        </w:rPr>
        <w:t>only include</w:t>
      </w:r>
      <w:r w:rsidR="00E15AE1" w:rsidRPr="005711F2">
        <w:rPr>
          <w:rFonts w:asciiTheme="minorHAnsi" w:hAnsiTheme="minorHAnsi" w:cstheme="minorHAnsi"/>
          <w:b/>
        </w:rPr>
        <w:t xml:space="preserve"> the </w:t>
      </w:r>
      <w:r w:rsidR="00D939D5" w:rsidRPr="005711F2">
        <w:rPr>
          <w:rFonts w:asciiTheme="minorHAnsi" w:hAnsiTheme="minorHAnsi" w:cstheme="minorHAnsi"/>
          <w:b/>
        </w:rPr>
        <w:t>CPT</w:t>
      </w:r>
      <w:r w:rsidR="00E15AE1" w:rsidRPr="005711F2">
        <w:rPr>
          <w:rFonts w:asciiTheme="minorHAnsi" w:hAnsiTheme="minorHAnsi" w:cstheme="minorHAnsi"/>
          <w:b/>
        </w:rPr>
        <w:t xml:space="preserve"> codes that will be reimbursed to this </w:t>
      </w:r>
      <w:r>
        <w:rPr>
          <w:rFonts w:asciiTheme="minorHAnsi" w:hAnsiTheme="minorHAnsi" w:cstheme="minorHAnsi"/>
          <w:b/>
        </w:rPr>
        <w:t>specific contracted provider</w:t>
      </w:r>
      <w:r w:rsidR="00E15AE1" w:rsidRPr="005711F2">
        <w:rPr>
          <w:rFonts w:asciiTheme="minorHAnsi" w:hAnsiTheme="minorHAnsi" w:cstheme="minorHAnsi"/>
          <w:b/>
        </w:rPr>
        <w:t>.</w:t>
      </w:r>
      <w:r w:rsidR="00461560" w:rsidRPr="005711F2">
        <w:rPr>
          <w:rFonts w:asciiTheme="minorHAnsi" w:eastAsia="Times New Roman" w:hAnsiTheme="minorHAnsi" w:cstheme="minorHAnsi"/>
          <w:b/>
          <w:bCs/>
          <w:i/>
          <w:iCs/>
          <w:color w:val="2E74B5"/>
          <w:kern w:val="24"/>
        </w:rPr>
        <w:t xml:space="preserve"> </w:t>
      </w:r>
      <w:r>
        <w:rPr>
          <w:rFonts w:asciiTheme="minorHAnsi" w:hAnsiTheme="minorHAnsi" w:cstheme="minorHAnsi"/>
          <w:b/>
          <w:bCs/>
          <w:iCs/>
        </w:rPr>
        <w:t>The K</w:t>
      </w:r>
      <w:r w:rsidR="00461560" w:rsidRPr="005711F2">
        <w:rPr>
          <w:rFonts w:asciiTheme="minorHAnsi" w:hAnsiTheme="minorHAnsi" w:cstheme="minorHAnsi"/>
          <w:b/>
          <w:bCs/>
          <w:iCs/>
        </w:rPr>
        <w:t xml:space="preserve">WCSP reimburses at the maximum allowable amount. </w:t>
      </w:r>
      <w:r w:rsidRPr="005711F2">
        <w:rPr>
          <w:rFonts w:asciiTheme="minorHAnsi" w:hAnsiTheme="minorHAnsi" w:cstheme="minorHAnsi"/>
          <w:b/>
          <w:bCs/>
          <w:iCs/>
        </w:rPr>
        <w:t xml:space="preserve"> </w:t>
      </w:r>
      <w:r w:rsidR="00461560" w:rsidRPr="005711F2">
        <w:rPr>
          <w:rFonts w:asciiTheme="minorHAnsi" w:hAnsiTheme="minorHAnsi" w:cstheme="minorHAnsi"/>
          <w:b/>
          <w:bCs/>
          <w:iCs/>
        </w:rPr>
        <w:t xml:space="preserve">Any </w:t>
      </w:r>
      <w:r w:rsidRPr="005711F2">
        <w:rPr>
          <w:rFonts w:asciiTheme="minorHAnsi" w:hAnsiTheme="minorHAnsi" w:cstheme="minorHAnsi"/>
          <w:b/>
          <w:bCs/>
          <w:iCs/>
        </w:rPr>
        <w:t>negotiated rate greater than the</w:t>
      </w:r>
      <w:r w:rsidR="00461560" w:rsidRPr="005711F2">
        <w:rPr>
          <w:rFonts w:asciiTheme="minorHAnsi" w:hAnsiTheme="minorHAnsi" w:cstheme="minorHAnsi"/>
          <w:b/>
          <w:bCs/>
          <w:iCs/>
        </w:rPr>
        <w:t xml:space="preserve"> KWCSP's rate will be the responsibility of the LHD.</w:t>
      </w:r>
      <w:r>
        <w:rPr>
          <w:rFonts w:asciiTheme="minorHAnsi" w:hAnsiTheme="minorHAnsi" w:cstheme="minorHAnsi"/>
          <w:b/>
          <w:bCs/>
          <w:iCs/>
        </w:rPr>
        <w:t xml:space="preserve">  We appreciate your dedication to the health of women in Kentucky. </w:t>
      </w:r>
    </w:p>
    <w:p w14:paraId="301F1C46" w14:textId="77777777" w:rsidR="00E054DC" w:rsidRPr="005711F2" w:rsidRDefault="00461560" w:rsidP="00E054DC">
      <w:pPr>
        <w:rPr>
          <w:rFonts w:asciiTheme="minorHAnsi" w:hAnsiTheme="minorHAnsi" w:cstheme="minorHAnsi"/>
          <w:b/>
        </w:rPr>
      </w:pPr>
      <w:r w:rsidRPr="005711F2">
        <w:rPr>
          <w:rFonts w:asciiTheme="minorHAnsi" w:hAnsiTheme="minorHAnsi" w:cstheme="minorHAnsi"/>
          <w:b/>
        </w:rPr>
        <w:t xml:space="preserve">The </w:t>
      </w:r>
      <w:r w:rsidR="005711F2" w:rsidRPr="00EB426F">
        <w:rPr>
          <w:rFonts w:asciiTheme="minorHAnsi" w:hAnsiTheme="minorHAnsi" w:cstheme="minorHAnsi"/>
          <w:b/>
          <w:i/>
        </w:rPr>
        <w:t xml:space="preserve">Core </w:t>
      </w:r>
      <w:r w:rsidR="004E6950" w:rsidRPr="00EB426F">
        <w:rPr>
          <w:rFonts w:asciiTheme="minorHAnsi" w:hAnsiTheme="minorHAnsi" w:cstheme="minorHAnsi"/>
          <w:b/>
          <w:i/>
        </w:rPr>
        <w:t>Service Guide</w:t>
      </w:r>
      <w:r w:rsidRPr="00EB426F">
        <w:rPr>
          <w:rFonts w:asciiTheme="minorHAnsi" w:hAnsiTheme="minorHAnsi" w:cstheme="minorHAnsi"/>
          <w:b/>
          <w:i/>
        </w:rPr>
        <w:t>’s</w:t>
      </w:r>
      <w:r w:rsidR="005711F2" w:rsidRPr="00EB426F">
        <w:rPr>
          <w:rFonts w:asciiTheme="minorHAnsi" w:hAnsiTheme="minorHAnsi" w:cstheme="minorHAnsi"/>
          <w:b/>
          <w:i/>
        </w:rPr>
        <w:t xml:space="preserve"> (C</w:t>
      </w:r>
      <w:r w:rsidR="004E6950" w:rsidRPr="00EB426F">
        <w:rPr>
          <w:rFonts w:asciiTheme="minorHAnsi" w:hAnsiTheme="minorHAnsi" w:cstheme="minorHAnsi"/>
          <w:b/>
          <w:i/>
        </w:rPr>
        <w:t>SG</w:t>
      </w:r>
      <w:r w:rsidRPr="00EB426F">
        <w:rPr>
          <w:rFonts w:asciiTheme="minorHAnsi" w:hAnsiTheme="minorHAnsi" w:cstheme="minorHAnsi"/>
          <w:b/>
          <w:i/>
        </w:rPr>
        <w:t>’s</w:t>
      </w:r>
      <w:r w:rsidR="004E6950" w:rsidRPr="00EB426F">
        <w:rPr>
          <w:rFonts w:asciiTheme="minorHAnsi" w:hAnsiTheme="minorHAnsi" w:cstheme="minorHAnsi"/>
          <w:b/>
          <w:i/>
        </w:rPr>
        <w:t>)</w:t>
      </w:r>
      <w:r w:rsidRPr="005711F2">
        <w:rPr>
          <w:rFonts w:asciiTheme="minorHAnsi" w:hAnsiTheme="minorHAnsi" w:cstheme="minorHAnsi"/>
          <w:b/>
        </w:rPr>
        <w:t xml:space="preserve"> </w:t>
      </w:r>
      <w:r w:rsidR="00A62776" w:rsidRPr="005711F2">
        <w:rPr>
          <w:rFonts w:asciiTheme="minorHAnsi" w:hAnsiTheme="minorHAnsi" w:cstheme="minorHAnsi"/>
          <w:b/>
          <w:i/>
        </w:rPr>
        <w:t>Cancer Screening/Follow-Up</w:t>
      </w:r>
      <w:r w:rsidR="00A62776" w:rsidRPr="005711F2">
        <w:rPr>
          <w:rFonts w:asciiTheme="minorHAnsi" w:hAnsiTheme="minorHAnsi" w:cstheme="minorHAnsi"/>
          <w:b/>
        </w:rPr>
        <w:t xml:space="preserve"> section is to be </w:t>
      </w:r>
      <w:r w:rsidR="005711F2" w:rsidRPr="005711F2">
        <w:rPr>
          <w:rFonts w:asciiTheme="minorHAnsi" w:hAnsiTheme="minorHAnsi" w:cstheme="minorHAnsi"/>
          <w:b/>
        </w:rPr>
        <w:t>followed by all contracted providers</w:t>
      </w:r>
      <w:r w:rsidR="00DD4730" w:rsidRPr="005711F2">
        <w:rPr>
          <w:rFonts w:asciiTheme="minorHAnsi" w:hAnsiTheme="minorHAnsi" w:cstheme="minorHAnsi"/>
          <w:b/>
        </w:rPr>
        <w:t xml:space="preserve">.  </w:t>
      </w:r>
      <w:r w:rsidR="00AC21C4" w:rsidRPr="005711F2">
        <w:rPr>
          <w:rFonts w:asciiTheme="minorHAnsi" w:hAnsiTheme="minorHAnsi" w:cstheme="minorHAnsi"/>
          <w:b/>
        </w:rPr>
        <w:t xml:space="preserve">           L</w:t>
      </w:r>
      <w:r w:rsidRPr="005711F2">
        <w:rPr>
          <w:rFonts w:asciiTheme="minorHAnsi" w:hAnsiTheme="minorHAnsi" w:cstheme="minorHAnsi"/>
          <w:b/>
        </w:rPr>
        <w:t>ink:</w:t>
      </w:r>
      <w:r w:rsidR="00DD4730" w:rsidRPr="005711F2">
        <w:rPr>
          <w:rFonts w:asciiTheme="minorHAnsi" w:hAnsiTheme="minorHAnsi" w:cstheme="minorHAnsi"/>
          <w:b/>
        </w:rPr>
        <w:t xml:space="preserve"> </w:t>
      </w:r>
      <w:hyperlink r:id="rId8" w:history="1">
        <w:r w:rsidR="005711F2" w:rsidRPr="005711F2">
          <w:rPr>
            <w:rStyle w:val="Hyperlink"/>
            <w:rFonts w:asciiTheme="minorHAnsi" w:hAnsiTheme="minorHAnsi" w:cstheme="minorHAnsi"/>
            <w:b/>
            <w:i/>
          </w:rPr>
          <w:t xml:space="preserve">Core </w:t>
        </w:r>
        <w:r w:rsidR="00AC21C4" w:rsidRPr="005711F2">
          <w:rPr>
            <w:rStyle w:val="Hyperlink"/>
            <w:rFonts w:asciiTheme="minorHAnsi" w:hAnsiTheme="minorHAnsi" w:cstheme="minorHAnsi"/>
            <w:b/>
            <w:i/>
          </w:rPr>
          <w:t>Service Guide - Cabinet for Health and Family Services</w:t>
        </w:r>
      </w:hyperlink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3"/>
        <w:gridCol w:w="2520"/>
        <w:gridCol w:w="2610"/>
        <w:gridCol w:w="2340"/>
      </w:tblGrid>
      <w:tr w:rsidR="00344B06" w:rsidRPr="00332D64" w14:paraId="35BFAA77" w14:textId="77777777" w:rsidTr="005711F2">
        <w:tc>
          <w:tcPr>
            <w:tcW w:w="2903" w:type="dxa"/>
          </w:tcPr>
          <w:p w14:paraId="348C7DE0" w14:textId="77777777" w:rsidR="00344B06" w:rsidRPr="00332D64" w:rsidRDefault="00717620" w:rsidP="00332D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2D64">
              <w:rPr>
                <w:b/>
                <w:sz w:val="24"/>
                <w:szCs w:val="24"/>
              </w:rPr>
              <w:t>CPT CODE</w:t>
            </w:r>
          </w:p>
        </w:tc>
        <w:tc>
          <w:tcPr>
            <w:tcW w:w="2520" w:type="dxa"/>
          </w:tcPr>
          <w:p w14:paraId="0CC5C90E" w14:textId="77777777" w:rsidR="00344B06" w:rsidRPr="00332D64" w:rsidRDefault="0048098F" w:rsidP="00332D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2D64">
              <w:rPr>
                <w:b/>
                <w:sz w:val="24"/>
                <w:szCs w:val="24"/>
              </w:rPr>
              <w:t>TECHNICAL ONLY</w:t>
            </w:r>
          </w:p>
        </w:tc>
        <w:tc>
          <w:tcPr>
            <w:tcW w:w="2610" w:type="dxa"/>
          </w:tcPr>
          <w:p w14:paraId="1ABEC6ED" w14:textId="77777777" w:rsidR="00344B06" w:rsidRPr="00332D64" w:rsidRDefault="0048098F" w:rsidP="004809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32D64">
              <w:rPr>
                <w:b/>
                <w:sz w:val="24"/>
                <w:szCs w:val="24"/>
              </w:rPr>
              <w:t>PROFESSIONAL ONLY</w:t>
            </w:r>
          </w:p>
        </w:tc>
        <w:tc>
          <w:tcPr>
            <w:tcW w:w="2340" w:type="dxa"/>
          </w:tcPr>
          <w:p w14:paraId="23E2255A" w14:textId="77777777" w:rsidR="00717620" w:rsidRPr="0048098F" w:rsidRDefault="0048098F" w:rsidP="004809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8098F">
              <w:rPr>
                <w:b/>
                <w:sz w:val="24"/>
                <w:szCs w:val="24"/>
              </w:rPr>
              <w:t>GLOBAL RATE</w:t>
            </w:r>
          </w:p>
        </w:tc>
      </w:tr>
      <w:tr w:rsidR="00344B06" w:rsidRPr="00332D64" w14:paraId="2390E324" w14:textId="77777777" w:rsidTr="005711F2">
        <w:tc>
          <w:tcPr>
            <w:tcW w:w="2903" w:type="dxa"/>
          </w:tcPr>
          <w:p w14:paraId="14FB569F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0936DEDE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19109A9B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2D07E960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713846A4" w14:textId="77777777" w:rsidTr="005711F2">
        <w:tc>
          <w:tcPr>
            <w:tcW w:w="2903" w:type="dxa"/>
          </w:tcPr>
          <w:p w14:paraId="086698B3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62FCBC7A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14D79008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2CBD321D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37C82F16" w14:textId="77777777" w:rsidTr="005711F2">
        <w:tc>
          <w:tcPr>
            <w:tcW w:w="2903" w:type="dxa"/>
          </w:tcPr>
          <w:p w14:paraId="16FB060E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3723FFF5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7B1F2EAB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764E6010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2C4F7494" w14:textId="77777777" w:rsidTr="005711F2">
        <w:tc>
          <w:tcPr>
            <w:tcW w:w="2903" w:type="dxa"/>
          </w:tcPr>
          <w:p w14:paraId="15C340C7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7E98C757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46244586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788BF553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73FC79BF" w14:textId="77777777" w:rsidTr="005711F2">
        <w:tc>
          <w:tcPr>
            <w:tcW w:w="2903" w:type="dxa"/>
          </w:tcPr>
          <w:p w14:paraId="7F381C51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26A3455D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60A8D707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484E0401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4051104C" w14:textId="77777777" w:rsidTr="005711F2">
        <w:tc>
          <w:tcPr>
            <w:tcW w:w="2903" w:type="dxa"/>
          </w:tcPr>
          <w:p w14:paraId="37D776FE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5FFCC99C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7FCF4F9E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4F2E5A75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5B5219BD" w14:textId="77777777" w:rsidTr="005711F2">
        <w:tc>
          <w:tcPr>
            <w:tcW w:w="2903" w:type="dxa"/>
          </w:tcPr>
          <w:p w14:paraId="00EB0CA1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545027DF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2216765F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52C7F014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694CA61E" w14:textId="77777777" w:rsidTr="005711F2">
        <w:tc>
          <w:tcPr>
            <w:tcW w:w="2903" w:type="dxa"/>
          </w:tcPr>
          <w:p w14:paraId="77B245C4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0D2B75CE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57530E37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28553E88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2E8C8446" w14:textId="77777777" w:rsidTr="005711F2">
        <w:tc>
          <w:tcPr>
            <w:tcW w:w="2903" w:type="dxa"/>
          </w:tcPr>
          <w:p w14:paraId="3C8DCE60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27330DEC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6CA9D06D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49ADE08E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08BFC15D" w14:textId="77777777" w:rsidTr="005711F2">
        <w:tc>
          <w:tcPr>
            <w:tcW w:w="2903" w:type="dxa"/>
          </w:tcPr>
          <w:p w14:paraId="5FBB3F5A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2D7A5C4D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4A33D26F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411CCBB5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68760DC6" w14:textId="77777777" w:rsidTr="005711F2">
        <w:tc>
          <w:tcPr>
            <w:tcW w:w="2903" w:type="dxa"/>
          </w:tcPr>
          <w:p w14:paraId="3F69C1C3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573B196D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114B3E4C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0EA198F8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1C35F6E7" w14:textId="77777777" w:rsidTr="005711F2">
        <w:tc>
          <w:tcPr>
            <w:tcW w:w="2903" w:type="dxa"/>
          </w:tcPr>
          <w:p w14:paraId="13FB612A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2DCB41E1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69AB225D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65522A84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0B5F9116" w14:textId="77777777" w:rsidTr="005711F2">
        <w:tc>
          <w:tcPr>
            <w:tcW w:w="2903" w:type="dxa"/>
          </w:tcPr>
          <w:p w14:paraId="5D4DB370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08E9C062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0A862A46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58107B85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6DEE5C6C" w14:textId="77777777" w:rsidTr="005711F2">
        <w:tc>
          <w:tcPr>
            <w:tcW w:w="2903" w:type="dxa"/>
          </w:tcPr>
          <w:p w14:paraId="6C4D9E74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78C4C172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2F3E359D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009BA3FA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2BABD4C4" w14:textId="77777777" w:rsidTr="005711F2">
        <w:tc>
          <w:tcPr>
            <w:tcW w:w="2903" w:type="dxa"/>
          </w:tcPr>
          <w:p w14:paraId="6C5C9AB0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37A73644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24D9B0F0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4E659FAF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586FF716" w14:textId="77777777" w:rsidTr="005711F2">
        <w:tc>
          <w:tcPr>
            <w:tcW w:w="2903" w:type="dxa"/>
          </w:tcPr>
          <w:p w14:paraId="7A0E3506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0E150E82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58DA5749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4B535EFD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643AE12D" w14:textId="77777777" w:rsidTr="005711F2">
        <w:tc>
          <w:tcPr>
            <w:tcW w:w="2903" w:type="dxa"/>
          </w:tcPr>
          <w:p w14:paraId="5A66E567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387B752A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734A9071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0E942422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718590A9" w14:textId="77777777" w:rsidTr="005711F2">
        <w:tc>
          <w:tcPr>
            <w:tcW w:w="2903" w:type="dxa"/>
          </w:tcPr>
          <w:p w14:paraId="41DD575C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636D405B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714ADE63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60427B6B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5721D9CE" w14:textId="77777777" w:rsidTr="005711F2">
        <w:tc>
          <w:tcPr>
            <w:tcW w:w="2903" w:type="dxa"/>
          </w:tcPr>
          <w:p w14:paraId="2C0B869A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5137884D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5A74E151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50F4B71E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2EFCF266" w14:textId="77777777" w:rsidTr="005711F2">
        <w:tc>
          <w:tcPr>
            <w:tcW w:w="2903" w:type="dxa"/>
          </w:tcPr>
          <w:p w14:paraId="48ADA0DB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4800D669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632E66B7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06275BE4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6FF6B3ED" w14:textId="77777777" w:rsidTr="005711F2">
        <w:tc>
          <w:tcPr>
            <w:tcW w:w="2903" w:type="dxa"/>
          </w:tcPr>
          <w:p w14:paraId="38EC1237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538395AE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7A121BE9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23C5A279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18943190" w14:textId="77777777" w:rsidTr="005711F2">
        <w:tc>
          <w:tcPr>
            <w:tcW w:w="2903" w:type="dxa"/>
          </w:tcPr>
          <w:p w14:paraId="66617F3C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455B0F9E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5172ECAD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40EE7F3E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344B06" w:rsidRPr="00332D64" w14:paraId="55024454" w14:textId="77777777" w:rsidTr="005711F2">
        <w:tc>
          <w:tcPr>
            <w:tcW w:w="2903" w:type="dxa"/>
          </w:tcPr>
          <w:p w14:paraId="083E1218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5048DFB6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16BB1D6A" w14:textId="77777777" w:rsidR="00344B06" w:rsidRPr="00332D64" w:rsidRDefault="00344B06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23642C3F" w14:textId="77777777" w:rsidR="00344B06" w:rsidRPr="00332D64" w:rsidRDefault="00344B06" w:rsidP="00332D64">
            <w:pPr>
              <w:spacing w:after="0" w:line="240" w:lineRule="auto"/>
            </w:pPr>
          </w:p>
        </w:tc>
      </w:tr>
      <w:tr w:rsidR="00DB32A3" w:rsidRPr="00332D64" w14:paraId="7C0BAA31" w14:textId="77777777" w:rsidTr="005711F2">
        <w:tc>
          <w:tcPr>
            <w:tcW w:w="2903" w:type="dxa"/>
          </w:tcPr>
          <w:p w14:paraId="53042361" w14:textId="77777777" w:rsidR="00DB32A3" w:rsidRPr="00332D64" w:rsidRDefault="00DB32A3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60CE2A69" w14:textId="77777777" w:rsidR="00DB32A3" w:rsidRPr="00332D64" w:rsidRDefault="00DB32A3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603DE6BE" w14:textId="77777777" w:rsidR="00DB32A3" w:rsidRPr="00332D64" w:rsidRDefault="00DB32A3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41C9F6BE" w14:textId="77777777" w:rsidR="00DB32A3" w:rsidRPr="00332D64" w:rsidRDefault="00DB32A3" w:rsidP="00332D64">
            <w:pPr>
              <w:spacing w:after="0" w:line="240" w:lineRule="auto"/>
            </w:pPr>
          </w:p>
        </w:tc>
      </w:tr>
      <w:tr w:rsidR="00DB32A3" w:rsidRPr="00332D64" w14:paraId="75060B21" w14:textId="77777777" w:rsidTr="005711F2">
        <w:tc>
          <w:tcPr>
            <w:tcW w:w="2903" w:type="dxa"/>
          </w:tcPr>
          <w:p w14:paraId="668D0B77" w14:textId="77777777" w:rsidR="00DB32A3" w:rsidRPr="00332D64" w:rsidRDefault="00DB32A3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4BFDC333" w14:textId="77777777" w:rsidR="00DB32A3" w:rsidRPr="00332D64" w:rsidRDefault="00DB32A3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613655BD" w14:textId="77777777" w:rsidR="00DB32A3" w:rsidRPr="00332D64" w:rsidRDefault="00DB32A3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7C84282C" w14:textId="77777777" w:rsidR="00DB32A3" w:rsidRPr="00332D64" w:rsidRDefault="00DB32A3" w:rsidP="00332D64">
            <w:pPr>
              <w:spacing w:after="0" w:line="240" w:lineRule="auto"/>
            </w:pPr>
          </w:p>
        </w:tc>
      </w:tr>
      <w:tr w:rsidR="00DB32A3" w:rsidRPr="00332D64" w14:paraId="5C998FBF" w14:textId="77777777" w:rsidTr="005711F2">
        <w:tc>
          <w:tcPr>
            <w:tcW w:w="2903" w:type="dxa"/>
          </w:tcPr>
          <w:p w14:paraId="03E5E79B" w14:textId="77777777" w:rsidR="00DB32A3" w:rsidRPr="00332D64" w:rsidRDefault="00DB32A3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25F2C71A" w14:textId="77777777" w:rsidR="00DB32A3" w:rsidRPr="00332D64" w:rsidRDefault="00DB32A3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6DCD0736" w14:textId="77777777" w:rsidR="00DB32A3" w:rsidRPr="00332D64" w:rsidRDefault="00DB32A3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6D9A897E" w14:textId="77777777" w:rsidR="00DB32A3" w:rsidRPr="00332D64" w:rsidRDefault="00DB32A3" w:rsidP="00332D64">
            <w:pPr>
              <w:spacing w:after="0" w:line="240" w:lineRule="auto"/>
            </w:pPr>
          </w:p>
        </w:tc>
      </w:tr>
      <w:tr w:rsidR="00DB32A3" w:rsidRPr="00332D64" w14:paraId="40F2F4F9" w14:textId="77777777" w:rsidTr="005711F2">
        <w:tc>
          <w:tcPr>
            <w:tcW w:w="2903" w:type="dxa"/>
          </w:tcPr>
          <w:p w14:paraId="0A2C7EA9" w14:textId="77777777" w:rsidR="00DB32A3" w:rsidRPr="00332D64" w:rsidRDefault="00DB32A3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6803DEED" w14:textId="77777777" w:rsidR="00DB32A3" w:rsidRPr="00332D64" w:rsidRDefault="00DB32A3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778C1983" w14:textId="77777777" w:rsidR="00DB32A3" w:rsidRPr="00332D64" w:rsidRDefault="00DB32A3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54BBBA9D" w14:textId="77777777" w:rsidR="00DB32A3" w:rsidRPr="00332D64" w:rsidRDefault="00DB32A3" w:rsidP="00332D64">
            <w:pPr>
              <w:spacing w:after="0" w:line="240" w:lineRule="auto"/>
            </w:pPr>
          </w:p>
        </w:tc>
      </w:tr>
      <w:tr w:rsidR="00DD4730" w:rsidRPr="00332D64" w14:paraId="48129FD6" w14:textId="77777777" w:rsidTr="005711F2">
        <w:tc>
          <w:tcPr>
            <w:tcW w:w="2903" w:type="dxa"/>
          </w:tcPr>
          <w:p w14:paraId="43ACC96D" w14:textId="77777777" w:rsidR="00DD4730" w:rsidRPr="00332D64" w:rsidRDefault="00DD4730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56B833B0" w14:textId="77777777" w:rsidR="00DD4730" w:rsidRPr="00332D64" w:rsidRDefault="00DD4730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73A3BFA6" w14:textId="77777777" w:rsidR="00DD4730" w:rsidRPr="00332D64" w:rsidRDefault="00DD4730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6BFC45E7" w14:textId="77777777" w:rsidR="00DD4730" w:rsidRPr="00332D64" w:rsidRDefault="00DD4730" w:rsidP="00332D64">
            <w:pPr>
              <w:spacing w:after="0" w:line="240" w:lineRule="auto"/>
            </w:pPr>
          </w:p>
        </w:tc>
      </w:tr>
      <w:tr w:rsidR="00DD4730" w:rsidRPr="00332D64" w14:paraId="0A785F2A" w14:textId="77777777" w:rsidTr="005711F2">
        <w:tc>
          <w:tcPr>
            <w:tcW w:w="2903" w:type="dxa"/>
          </w:tcPr>
          <w:p w14:paraId="0D8AA465" w14:textId="77777777" w:rsidR="00DD4730" w:rsidRPr="00332D64" w:rsidRDefault="00DD4730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1AD16D64" w14:textId="77777777" w:rsidR="00DD4730" w:rsidRPr="00332D64" w:rsidRDefault="00DD4730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6F5E5FBB" w14:textId="77777777" w:rsidR="00DD4730" w:rsidRPr="00332D64" w:rsidRDefault="00DD4730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128B70F0" w14:textId="77777777" w:rsidR="00DD4730" w:rsidRPr="00332D64" w:rsidRDefault="00DD4730" w:rsidP="00332D64">
            <w:pPr>
              <w:spacing w:after="0" w:line="240" w:lineRule="auto"/>
            </w:pPr>
          </w:p>
        </w:tc>
      </w:tr>
      <w:tr w:rsidR="00DD4730" w:rsidRPr="00332D64" w14:paraId="32E06AC6" w14:textId="77777777" w:rsidTr="005711F2">
        <w:tc>
          <w:tcPr>
            <w:tcW w:w="2903" w:type="dxa"/>
          </w:tcPr>
          <w:p w14:paraId="46E775AC" w14:textId="77777777" w:rsidR="00DD4730" w:rsidRPr="00332D64" w:rsidRDefault="00DD4730" w:rsidP="00332D64">
            <w:pPr>
              <w:spacing w:after="0" w:line="240" w:lineRule="auto"/>
            </w:pPr>
          </w:p>
        </w:tc>
        <w:tc>
          <w:tcPr>
            <w:tcW w:w="2520" w:type="dxa"/>
          </w:tcPr>
          <w:p w14:paraId="389A0FCA" w14:textId="77777777" w:rsidR="00DD4730" w:rsidRPr="00332D64" w:rsidRDefault="00DD4730" w:rsidP="00332D64">
            <w:pPr>
              <w:spacing w:after="0" w:line="240" w:lineRule="auto"/>
            </w:pPr>
          </w:p>
        </w:tc>
        <w:tc>
          <w:tcPr>
            <w:tcW w:w="2610" w:type="dxa"/>
          </w:tcPr>
          <w:p w14:paraId="095C9D17" w14:textId="77777777" w:rsidR="00DD4730" w:rsidRPr="00332D64" w:rsidRDefault="00DD4730" w:rsidP="00332D64">
            <w:pPr>
              <w:spacing w:after="0" w:line="240" w:lineRule="auto"/>
            </w:pPr>
          </w:p>
        </w:tc>
        <w:tc>
          <w:tcPr>
            <w:tcW w:w="2340" w:type="dxa"/>
          </w:tcPr>
          <w:p w14:paraId="410333A0" w14:textId="77777777" w:rsidR="00DD4730" w:rsidRPr="00332D64" w:rsidRDefault="00DD4730" w:rsidP="00332D64">
            <w:pPr>
              <w:spacing w:after="0" w:line="240" w:lineRule="auto"/>
            </w:pPr>
          </w:p>
        </w:tc>
      </w:tr>
    </w:tbl>
    <w:p w14:paraId="666D0C1D" w14:textId="77777777" w:rsidR="00344B06" w:rsidRPr="00DB32A3" w:rsidRDefault="00344B06" w:rsidP="007513AB">
      <w:pPr>
        <w:rPr>
          <w:b/>
          <w:sz w:val="20"/>
          <w:szCs w:val="20"/>
        </w:rPr>
      </w:pPr>
    </w:p>
    <w:sectPr w:rsidR="00344B06" w:rsidRPr="00DB32A3" w:rsidSect="00AC21C4">
      <w:pgSz w:w="12240" w:h="15840"/>
      <w:pgMar w:top="576" w:right="864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AF8E" w14:textId="77777777" w:rsidR="004303DD" w:rsidRDefault="004303DD" w:rsidP="007868F4">
      <w:pPr>
        <w:spacing w:after="0" w:line="240" w:lineRule="auto"/>
      </w:pPr>
      <w:r>
        <w:separator/>
      </w:r>
    </w:p>
  </w:endnote>
  <w:endnote w:type="continuationSeparator" w:id="0">
    <w:p w14:paraId="1E96C561" w14:textId="77777777" w:rsidR="004303DD" w:rsidRDefault="004303DD" w:rsidP="0078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EDB7" w14:textId="77777777" w:rsidR="004303DD" w:rsidRDefault="004303DD" w:rsidP="007868F4">
      <w:pPr>
        <w:spacing w:after="0" w:line="240" w:lineRule="auto"/>
      </w:pPr>
      <w:r>
        <w:separator/>
      </w:r>
    </w:p>
  </w:footnote>
  <w:footnote w:type="continuationSeparator" w:id="0">
    <w:p w14:paraId="242F5B28" w14:textId="77777777" w:rsidR="004303DD" w:rsidRDefault="004303DD" w:rsidP="0078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31B07"/>
    <w:multiLevelType w:val="hybridMultilevel"/>
    <w:tmpl w:val="266C6A90"/>
    <w:lvl w:ilvl="0" w:tplc="8DE899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5ACBD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EA48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64664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502E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1A3F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70E72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7D890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88CA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147305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06"/>
    <w:rsid w:val="000303A4"/>
    <w:rsid w:val="00091545"/>
    <w:rsid w:val="00105847"/>
    <w:rsid w:val="00154E2A"/>
    <w:rsid w:val="0018753F"/>
    <w:rsid w:val="001D7909"/>
    <w:rsid w:val="0024273C"/>
    <w:rsid w:val="002950D4"/>
    <w:rsid w:val="002F6D56"/>
    <w:rsid w:val="003039D8"/>
    <w:rsid w:val="003071D1"/>
    <w:rsid w:val="00320962"/>
    <w:rsid w:val="00332D64"/>
    <w:rsid w:val="00344B06"/>
    <w:rsid w:val="003479F2"/>
    <w:rsid w:val="00366754"/>
    <w:rsid w:val="004303DD"/>
    <w:rsid w:val="00461560"/>
    <w:rsid w:val="0048098F"/>
    <w:rsid w:val="00496E14"/>
    <w:rsid w:val="004B4D01"/>
    <w:rsid w:val="004B4DCF"/>
    <w:rsid w:val="004E6950"/>
    <w:rsid w:val="00513E7F"/>
    <w:rsid w:val="00532FBF"/>
    <w:rsid w:val="00534614"/>
    <w:rsid w:val="005376C6"/>
    <w:rsid w:val="005711F2"/>
    <w:rsid w:val="005B3236"/>
    <w:rsid w:val="005C3336"/>
    <w:rsid w:val="005C5FA8"/>
    <w:rsid w:val="005D74FE"/>
    <w:rsid w:val="005F7620"/>
    <w:rsid w:val="0063116E"/>
    <w:rsid w:val="0065527F"/>
    <w:rsid w:val="006602A3"/>
    <w:rsid w:val="0068281A"/>
    <w:rsid w:val="006E5B1E"/>
    <w:rsid w:val="0070003B"/>
    <w:rsid w:val="00717620"/>
    <w:rsid w:val="00750079"/>
    <w:rsid w:val="007513AB"/>
    <w:rsid w:val="00771518"/>
    <w:rsid w:val="007868F4"/>
    <w:rsid w:val="007E5FC0"/>
    <w:rsid w:val="008253B8"/>
    <w:rsid w:val="00852584"/>
    <w:rsid w:val="0085393D"/>
    <w:rsid w:val="008D7E7A"/>
    <w:rsid w:val="008F2E0F"/>
    <w:rsid w:val="009100D1"/>
    <w:rsid w:val="00914CD9"/>
    <w:rsid w:val="009525B0"/>
    <w:rsid w:val="00952E80"/>
    <w:rsid w:val="009739EC"/>
    <w:rsid w:val="0098322E"/>
    <w:rsid w:val="009D4B76"/>
    <w:rsid w:val="009E5E46"/>
    <w:rsid w:val="00A62776"/>
    <w:rsid w:val="00A64F26"/>
    <w:rsid w:val="00A82351"/>
    <w:rsid w:val="00AC21C4"/>
    <w:rsid w:val="00AC787A"/>
    <w:rsid w:val="00AD0C62"/>
    <w:rsid w:val="00B42FBB"/>
    <w:rsid w:val="00B63A3A"/>
    <w:rsid w:val="00B933A9"/>
    <w:rsid w:val="00B96714"/>
    <w:rsid w:val="00BA5012"/>
    <w:rsid w:val="00BC11B5"/>
    <w:rsid w:val="00BF4B8D"/>
    <w:rsid w:val="00C07CDA"/>
    <w:rsid w:val="00C9693E"/>
    <w:rsid w:val="00CA23B9"/>
    <w:rsid w:val="00CB1759"/>
    <w:rsid w:val="00CE48F3"/>
    <w:rsid w:val="00D0111C"/>
    <w:rsid w:val="00D40FA7"/>
    <w:rsid w:val="00D908A4"/>
    <w:rsid w:val="00D939D5"/>
    <w:rsid w:val="00D93A98"/>
    <w:rsid w:val="00DA4271"/>
    <w:rsid w:val="00DB32A3"/>
    <w:rsid w:val="00DB4A17"/>
    <w:rsid w:val="00DC0CE4"/>
    <w:rsid w:val="00DD4730"/>
    <w:rsid w:val="00DE6447"/>
    <w:rsid w:val="00E054DC"/>
    <w:rsid w:val="00E067B4"/>
    <w:rsid w:val="00E15AE1"/>
    <w:rsid w:val="00E53A36"/>
    <w:rsid w:val="00EB426F"/>
    <w:rsid w:val="00ED2903"/>
    <w:rsid w:val="00EE040B"/>
    <w:rsid w:val="00FA0F5A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A1BD"/>
  <w15:chartTrackingRefBased/>
  <w15:docId w15:val="{4C92FAAE-1FB6-44FA-B9EA-71FB82D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B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500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868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868F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68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68F4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3479F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09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156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fs.ky.gov/agencies/dph/dpqi/hcab/Pages/ccsguide.aspx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C99993BA6FB44A802663507C36A5C" ma:contentTypeVersion="3" ma:contentTypeDescription="Create a new document." ma:contentTypeScope="" ma:versionID="978dc31ae1e19be5877862faa1710112">
  <xsd:schema xmlns:xsd="http://www.w3.org/2001/XMLSchema" xmlns:xs="http://www.w3.org/2001/XMLSchema" xmlns:p="http://schemas.microsoft.com/office/2006/metadata/properties" xmlns:ns2="f6f81231-3c0e-4249-bb01-83110b06ea91" xmlns:ns3="9d98fa39-7fbd-4685-a488-797cac822720" targetNamespace="http://schemas.microsoft.com/office/2006/metadata/properties" ma:root="true" ma:fieldsID="7a072b3d406375392bcb80e4bcaa1154" ns2:_="" ns3:_="">
    <xsd:import namespace="f6f81231-3c0e-4249-bb01-83110b06ea9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olDphContracts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81231-3c0e-4249-bb01-83110b06ea91" elementFormDefault="qualified">
    <xsd:import namespace="http://schemas.microsoft.com/office/2006/documentManagement/types"/>
    <xsd:import namespace="http://schemas.microsoft.com/office/infopath/2007/PartnerControls"/>
    <xsd:element name="solDphContractsType" ma:index="8" nillable="true" ma:displayName="Contract Doc Type" ma:format="Dropdown" ma:internalName="solDphContractsType">
      <xsd:simpleType>
        <xsd:restriction base="dms:Choice">
          <xsd:enumeration value="Templates"/>
          <xsd:enumeration value="Training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DphContractsType xmlns="f6f81231-3c0e-4249-bb01-83110b06ea91">Templates</solDphContractsType>
  </documentManagement>
</p:properties>
</file>

<file path=customXml/itemProps1.xml><?xml version="1.0" encoding="utf-8"?>
<ds:datastoreItem xmlns:ds="http://schemas.openxmlformats.org/officeDocument/2006/customXml" ds:itemID="{03E881E1-180D-43B6-AA60-85A1540B8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D1BD08-F074-4CA3-8DFD-57ACF8C9C04A}"/>
</file>

<file path=customXml/itemProps3.xml><?xml version="1.0" encoding="utf-8"?>
<ds:datastoreItem xmlns:ds="http://schemas.openxmlformats.org/officeDocument/2006/customXml" ds:itemID="{49769018-71E5-43CC-A12F-041021A63F98}"/>
</file>

<file path=customXml/itemProps4.xml><?xml version="1.0" encoding="utf-8"?>
<ds:datastoreItem xmlns:ds="http://schemas.openxmlformats.org/officeDocument/2006/customXml" ds:itemID="{C8357971-0811-47E9-AC76-2FB3A4BFC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2011/KWCSP RATE SHEET</vt:lpstr>
    </vt:vector>
  </TitlesOfParts>
  <Company>CHFS</Company>
  <LinksUpToDate>false</LinksUpToDate>
  <CharactersWithSpaces>1153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https://chfs.ky.gov/agencies/dph/dpqi/hcab/Pages/ccs-guide.aspx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KWCSP Rate Grid Sheet</dc:title>
  <dc:subject/>
  <dc:creator>carolyn.breckel;Ellen Barnard</dc:creator>
  <cp:keywords/>
  <cp:lastModifiedBy>Barnard, Ellen K (CHFS DPH DWH)</cp:lastModifiedBy>
  <cp:revision>2</cp:revision>
  <cp:lastPrinted>2017-04-19T12:35:00Z</cp:lastPrinted>
  <dcterms:created xsi:type="dcterms:W3CDTF">2023-03-14T13:38:00Z</dcterms:created>
  <dcterms:modified xsi:type="dcterms:W3CDTF">2023-03-14T13:38:00Z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0x010100FB8C99993BA6FB44A802663507C36A5C</vt:lpwstr>
  </property>
</Properties>
</file>