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8E3" w:rsidRPr="009C78E3" w:rsidRDefault="009C78E3" w:rsidP="00AB0F26">
      <w:pPr>
        <w:jc w:val="center"/>
        <w:rPr>
          <w:b/>
          <w:sz w:val="36"/>
          <w:szCs w:val="36"/>
        </w:rPr>
      </w:pPr>
      <w:r w:rsidRPr="009C78E3">
        <w:rPr>
          <w:b/>
          <w:sz w:val="36"/>
          <w:szCs w:val="36"/>
        </w:rPr>
        <w:t xml:space="preserve">Decide </w:t>
      </w:r>
      <w:r w:rsidR="00AB0F26">
        <w:rPr>
          <w:b/>
          <w:sz w:val="36"/>
          <w:szCs w:val="36"/>
        </w:rPr>
        <w:t>W</w:t>
      </w:r>
      <w:r w:rsidRPr="009C78E3">
        <w:rPr>
          <w:b/>
          <w:sz w:val="36"/>
          <w:szCs w:val="36"/>
        </w:rPr>
        <w:t xml:space="preserve">hat to </w:t>
      </w:r>
      <w:r w:rsidR="00AB0F26">
        <w:rPr>
          <w:b/>
          <w:sz w:val="36"/>
          <w:szCs w:val="36"/>
        </w:rPr>
        <w:t>M</w:t>
      </w:r>
      <w:r w:rsidRPr="009C78E3">
        <w:rPr>
          <w:b/>
          <w:sz w:val="36"/>
          <w:szCs w:val="36"/>
        </w:rPr>
        <w:t>easure</w:t>
      </w:r>
    </w:p>
    <w:p w:rsidR="001B436B" w:rsidRPr="001B436B" w:rsidRDefault="00F9512F" w:rsidP="009C78E3">
      <w:pPr>
        <w:pStyle w:val="ListParagraph"/>
        <w:numPr>
          <w:ilvl w:val="0"/>
          <w:numId w:val="3"/>
        </w:numPr>
      </w:pPr>
      <w:r w:rsidRPr="001B436B">
        <w:t xml:space="preserve">To show improvements, increases or decreases with data, you have to know what the status was BEFORE and AFTER the program, service or activity.    </w:t>
      </w:r>
    </w:p>
    <w:p w:rsidR="001B436B" w:rsidRDefault="001B436B" w:rsidP="009C78E3">
      <w:pPr>
        <w:pStyle w:val="ListParagraph"/>
        <w:numPr>
          <w:ilvl w:val="0"/>
          <w:numId w:val="3"/>
        </w:numPr>
      </w:pPr>
      <w:r>
        <w:t xml:space="preserve">Impact is a demonstration of actual change, not perceived change.    </w:t>
      </w:r>
    </w:p>
    <w:p w:rsidR="001B436B" w:rsidRDefault="001B436B" w:rsidP="0054399C">
      <w:pPr>
        <w:pStyle w:val="ListParagraph"/>
        <w:numPr>
          <w:ilvl w:val="0"/>
          <w:numId w:val="3"/>
        </w:numPr>
      </w:pPr>
      <w:r>
        <w:t>Distinguish between impact reports, best practices, and success stories.   All have merit and a purpose for reporting.</w:t>
      </w:r>
    </w:p>
    <w:p w:rsidR="00416AB4" w:rsidRDefault="009A163A" w:rsidP="0054399C">
      <w:pPr>
        <w:pStyle w:val="ListParagraph"/>
        <w:numPr>
          <w:ilvl w:val="0"/>
          <w:numId w:val="3"/>
        </w:numPr>
      </w:pPr>
      <w:r>
        <w:t>Targeted group programs</w:t>
      </w:r>
      <w:r w:rsidR="002E1D8E">
        <w:t xml:space="preserve"> </w:t>
      </w:r>
      <w:r w:rsidR="00DF226E">
        <w:t xml:space="preserve">are more likely to lead to demonstrable impact </w:t>
      </w:r>
      <w:r w:rsidR="002E1D8E">
        <w:t>than l</w:t>
      </w:r>
      <w:r>
        <w:t>arge, school-wide events and one-day programs</w:t>
      </w:r>
      <w:r w:rsidR="002E1D8E">
        <w:t>.</w:t>
      </w:r>
      <w:r>
        <w:t xml:space="preserve"> </w:t>
      </w:r>
      <w:r w:rsidR="002E1D8E">
        <w:t xml:space="preserve"> </w:t>
      </w:r>
      <w:r>
        <w:t xml:space="preserve">Back to School events, Reality Store, school assemblies, etc. are </w:t>
      </w:r>
      <w:r w:rsidRPr="009A163A">
        <w:rPr>
          <w:b/>
        </w:rPr>
        <w:t>not</w:t>
      </w:r>
      <w:r>
        <w:t xml:space="preserve"> good choices for impact reports.</w:t>
      </w:r>
    </w:p>
    <w:p w:rsidR="001B436B" w:rsidRPr="00DF5EB3" w:rsidRDefault="009C78E3" w:rsidP="001B436B">
      <w:r w:rsidRPr="00692ACE">
        <w:rPr>
          <w:u w:val="single"/>
        </w:rPr>
        <w:t xml:space="preserve">Examples </w:t>
      </w:r>
      <w:r w:rsidRPr="00DF5EB3">
        <w:t>of areas in which FRYSC may demonstrate impact</w:t>
      </w:r>
      <w:r w:rsidR="00DF5EB3" w:rsidRPr="00DF5EB3">
        <w:t xml:space="preserve"> from 2016</w:t>
      </w:r>
      <w:r w:rsidR="00DD55F9">
        <w:t>, 2017, and 2018</w:t>
      </w:r>
      <w:r w:rsidR="00DF5EB3" w:rsidRPr="00DF5EB3">
        <w:t xml:space="preserve"> Impact Reports</w:t>
      </w:r>
      <w:r w:rsidRPr="00DF5EB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6300"/>
      </w:tblGrid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1B436B">
              <w:rPr>
                <w:b/>
              </w:rPr>
              <w:t>Parent/caregiver/male involvement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# of parent/caregiver volunteers, increase in # of volunteer hours following the implementation of a program, increase in # of minutes reading to child, etc.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Physical activity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number of minutes of physical activity as a result of intervention, activity</w:t>
            </w:r>
          </w:p>
        </w:tc>
      </w:tr>
      <w:tr w:rsidR="00416AB4" w:rsidRPr="00416AB4" w:rsidTr="00416AB4">
        <w:tc>
          <w:tcPr>
            <w:tcW w:w="4405" w:type="dxa"/>
          </w:tcPr>
          <w:p w:rsidR="00416AB4" w:rsidRPr="00416AB4" w:rsidRDefault="00416AB4" w:rsidP="001B436B">
            <w:pPr>
              <w:rPr>
                <w:b/>
              </w:rPr>
            </w:pPr>
            <w:r>
              <w:rPr>
                <w:b/>
              </w:rPr>
              <w:t>Child Abuse Prevention</w:t>
            </w:r>
          </w:p>
        </w:tc>
        <w:tc>
          <w:tcPr>
            <w:tcW w:w="6300" w:type="dxa"/>
          </w:tcPr>
          <w:p w:rsidR="00416AB4" w:rsidRPr="00DF226E" w:rsidRDefault="00416AB4" w:rsidP="001B436B">
            <w:pPr>
              <w:rPr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Reduce the risk of child maltreatment and abuse based on the results of the Adult Adolescent Parenting inventory (AAPI) as a result of targeted intervention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1B436B">
              <w:rPr>
                <w:b/>
              </w:rPr>
              <w:t>Kindergarten Readiness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percentage of children testing ready for Kindergarten as measured by Brigance, percentage of targeted children testing ready for Kindergarten, etc.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DF5EB3">
            <w:pPr>
              <w:rPr>
                <w:b/>
              </w:rPr>
            </w:pPr>
            <w:r w:rsidRPr="001B436B">
              <w:rPr>
                <w:b/>
              </w:rPr>
              <w:t>Reading/Math (MAP</w:t>
            </w:r>
            <w:r>
              <w:rPr>
                <w:b/>
              </w:rPr>
              <w:t>/STAR reading scores</w:t>
            </w:r>
            <w:r w:rsidRPr="001B436B">
              <w:rPr>
                <w:b/>
              </w:rPr>
              <w:t>)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Improvement in MAP/STAR scores following targeted intervention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1B436B">
              <w:rPr>
                <w:b/>
              </w:rPr>
              <w:t>Nutrition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servings of fruits/vegetables consumed daily as a result of intervention, activity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College and Career Readiness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#/% of students who enroll in college, career/technical training, or military</w:t>
            </w:r>
            <w:r w:rsidR="00692ACE" w:rsidRPr="00DF226E">
              <w:rPr>
                <w:sz w:val="21"/>
                <w:szCs w:val="21"/>
              </w:rPr>
              <w:t>.</w:t>
            </w:r>
            <w:r w:rsidRPr="00DF226E">
              <w:rPr>
                <w:sz w:val="21"/>
                <w:szCs w:val="21"/>
              </w:rPr>
              <w:br/>
              <w:t>Increase in # of students completing the FAFSA following intervention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Grades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Improvement in grades following targeted intervention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Attendance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attendance as a result of targeted intervention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Employment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# of students and/or parents gaining employment following intervention, event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Behavior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Decrease in negative behavior incidents, decrease in discipline referrals, increase in positive behaviors following targeted intervention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Homework Completion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homework completion as measured by teacher reports both pre- and post- as a result of targeted intervention</w:t>
            </w:r>
          </w:p>
        </w:tc>
      </w:tr>
      <w:tr w:rsidR="00DF5EB3" w:rsidTr="00416AB4">
        <w:tc>
          <w:tcPr>
            <w:tcW w:w="4405" w:type="dxa"/>
          </w:tcPr>
          <w:p w:rsidR="00DF5EB3" w:rsidRDefault="00DF5EB3" w:rsidP="001B436B">
            <w:pPr>
              <w:rPr>
                <w:b/>
              </w:rPr>
            </w:pPr>
            <w:r w:rsidRPr="009C78E3">
              <w:rPr>
                <w:b/>
              </w:rPr>
              <w:t>Oral Health need identification/service access</w:t>
            </w:r>
          </w:p>
        </w:tc>
        <w:tc>
          <w:tcPr>
            <w:tcW w:w="6300" w:type="dxa"/>
          </w:tcPr>
          <w:p w:rsidR="00DF5EB3" w:rsidRPr="00DF226E" w:rsidRDefault="00DF5EB3" w:rsidP="001B436B">
            <w:pPr>
              <w:rPr>
                <w:b/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Increase in #/% of students who have received dental services within the last year</w:t>
            </w:r>
            <w:r w:rsidRPr="00DF226E">
              <w:rPr>
                <w:sz w:val="21"/>
                <w:szCs w:val="21"/>
              </w:rPr>
              <w:br/>
              <w:t>Decrease in #/% of students who have never seen a dentist</w:t>
            </w:r>
            <w:r w:rsidR="00AB0F26" w:rsidRPr="00DF226E">
              <w:rPr>
                <w:sz w:val="21"/>
                <w:szCs w:val="21"/>
              </w:rPr>
              <w:br/>
              <w:t>Decrease in #/% with urgent dental needs</w:t>
            </w:r>
          </w:p>
        </w:tc>
      </w:tr>
      <w:tr w:rsidR="009A163A" w:rsidTr="00416AB4">
        <w:tc>
          <w:tcPr>
            <w:tcW w:w="4405" w:type="dxa"/>
          </w:tcPr>
          <w:p w:rsidR="009A163A" w:rsidRPr="009C78E3" w:rsidRDefault="009A163A" w:rsidP="001B436B">
            <w:pPr>
              <w:rPr>
                <w:b/>
              </w:rPr>
            </w:pPr>
            <w:r>
              <w:rPr>
                <w:b/>
              </w:rPr>
              <w:t>Bullying</w:t>
            </w:r>
          </w:p>
        </w:tc>
        <w:tc>
          <w:tcPr>
            <w:tcW w:w="6300" w:type="dxa"/>
          </w:tcPr>
          <w:p w:rsidR="009A163A" w:rsidRPr="00DF226E" w:rsidRDefault="009A163A" w:rsidP="001B436B">
            <w:pPr>
              <w:rPr>
                <w:sz w:val="21"/>
                <w:szCs w:val="21"/>
              </w:rPr>
            </w:pPr>
            <w:r w:rsidRPr="00DF226E">
              <w:rPr>
                <w:sz w:val="21"/>
                <w:szCs w:val="21"/>
              </w:rPr>
              <w:t>Decrease in incidences of bullying, personal violence behaviors, and related referrals as a result of intervention</w:t>
            </w:r>
          </w:p>
        </w:tc>
      </w:tr>
      <w:tr w:rsidR="005C47D3" w:rsidTr="00416AB4">
        <w:tc>
          <w:tcPr>
            <w:tcW w:w="4405" w:type="dxa"/>
          </w:tcPr>
          <w:p w:rsidR="005C47D3" w:rsidRDefault="005C47D3" w:rsidP="001B436B">
            <w:pPr>
              <w:rPr>
                <w:b/>
              </w:rPr>
            </w:pPr>
            <w:r>
              <w:rPr>
                <w:b/>
              </w:rPr>
              <w:t>Tobacco Use</w:t>
            </w:r>
          </w:p>
        </w:tc>
        <w:tc>
          <w:tcPr>
            <w:tcW w:w="6300" w:type="dxa"/>
          </w:tcPr>
          <w:p w:rsidR="005C47D3" w:rsidRPr="005C47D3" w:rsidRDefault="005C47D3" w:rsidP="001B43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Decrease in repeat offenses as a result of targeted intervention</w:t>
            </w:r>
          </w:p>
        </w:tc>
      </w:tr>
    </w:tbl>
    <w:p w:rsidR="001B436B" w:rsidRPr="009C78E3" w:rsidRDefault="001B436B" w:rsidP="00DF226E">
      <w:pPr>
        <w:pStyle w:val="ListParagraph"/>
        <w:rPr>
          <w:b/>
        </w:rPr>
      </w:pPr>
      <w:bookmarkStart w:id="0" w:name="_GoBack"/>
      <w:bookmarkEnd w:id="0"/>
    </w:p>
    <w:sectPr w:rsidR="001B436B" w:rsidRPr="009C78E3" w:rsidSect="00416AB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34" w:rsidRDefault="000E0A34" w:rsidP="00AB0F26">
      <w:pPr>
        <w:spacing w:after="0" w:line="240" w:lineRule="auto"/>
      </w:pPr>
      <w:r>
        <w:separator/>
      </w:r>
    </w:p>
  </w:endnote>
  <w:endnote w:type="continuationSeparator" w:id="0">
    <w:p w:rsidR="000E0A34" w:rsidRDefault="000E0A34" w:rsidP="00AB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26" w:rsidRDefault="00AB0F26" w:rsidP="00AB0F26">
    <w:r w:rsidRPr="00B20696">
      <w:t>FRYSC has many collaborative partners.  We cannot take full credit for every positive impact, but we can demonstrate having played a role in the impact.</w:t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34" w:rsidRDefault="000E0A34" w:rsidP="00AB0F26">
      <w:pPr>
        <w:spacing w:after="0" w:line="240" w:lineRule="auto"/>
      </w:pPr>
      <w:r>
        <w:separator/>
      </w:r>
    </w:p>
  </w:footnote>
  <w:footnote w:type="continuationSeparator" w:id="0">
    <w:p w:rsidR="000E0A34" w:rsidRDefault="000E0A34" w:rsidP="00AB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F26" w:rsidRDefault="00AB0F26">
    <w:pPr>
      <w:pStyle w:val="Header"/>
    </w:pPr>
    <w:r>
      <w:rPr>
        <w:noProof/>
      </w:rPr>
      <w:drawing>
        <wp:inline distT="0" distB="0" distL="0" distR="0" wp14:anchorId="21CA7D70">
          <wp:extent cx="799092" cy="574552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468" cy="60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5D0E"/>
    <w:multiLevelType w:val="hybridMultilevel"/>
    <w:tmpl w:val="6ED68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E655C"/>
    <w:multiLevelType w:val="hybridMultilevel"/>
    <w:tmpl w:val="93AA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86D38"/>
    <w:multiLevelType w:val="hybridMultilevel"/>
    <w:tmpl w:val="CDF82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48"/>
    <w:rsid w:val="00063C11"/>
    <w:rsid w:val="000E0A34"/>
    <w:rsid w:val="000F3AE3"/>
    <w:rsid w:val="001B436B"/>
    <w:rsid w:val="002E1D8E"/>
    <w:rsid w:val="00416AB4"/>
    <w:rsid w:val="0054399C"/>
    <w:rsid w:val="0059295B"/>
    <w:rsid w:val="005B2F89"/>
    <w:rsid w:val="005C47D3"/>
    <w:rsid w:val="00692ACE"/>
    <w:rsid w:val="00702FA4"/>
    <w:rsid w:val="00716848"/>
    <w:rsid w:val="00931A8D"/>
    <w:rsid w:val="009334AC"/>
    <w:rsid w:val="0093406C"/>
    <w:rsid w:val="009A163A"/>
    <w:rsid w:val="009C78E3"/>
    <w:rsid w:val="00AB0F26"/>
    <w:rsid w:val="00B20696"/>
    <w:rsid w:val="00C858D3"/>
    <w:rsid w:val="00CE7D78"/>
    <w:rsid w:val="00DD55F9"/>
    <w:rsid w:val="00DF226E"/>
    <w:rsid w:val="00DF5EB3"/>
    <w:rsid w:val="00E1212D"/>
    <w:rsid w:val="00E8754D"/>
    <w:rsid w:val="00E955AC"/>
    <w:rsid w:val="00EB2026"/>
    <w:rsid w:val="00F45178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CE6540"/>
  <w15:chartTrackingRefBased/>
  <w15:docId w15:val="{2F3F59CE-1AEC-443C-92D4-6C6D7100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848"/>
    <w:pPr>
      <w:ind w:left="720"/>
      <w:contextualSpacing/>
    </w:pPr>
  </w:style>
  <w:style w:type="table" w:styleId="TableGrid">
    <w:name w:val="Table Grid"/>
    <w:basedOn w:val="TableNormal"/>
    <w:uiPriority w:val="39"/>
    <w:rsid w:val="00F9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2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95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F26"/>
  </w:style>
  <w:style w:type="paragraph" w:styleId="Footer">
    <w:name w:val="footer"/>
    <w:basedOn w:val="Normal"/>
    <w:link w:val="FooterChar"/>
    <w:uiPriority w:val="99"/>
    <w:unhideWhenUsed/>
    <w:rsid w:val="00AB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0B53BA-D67C-479C-AA19-9B960D1E1AA2}"/>
</file>

<file path=customXml/itemProps2.xml><?xml version="1.0" encoding="utf-8"?>
<ds:datastoreItem xmlns:ds="http://schemas.openxmlformats.org/officeDocument/2006/customXml" ds:itemID="{A0E8F22B-51F8-47EA-81A1-341BF04BE4BC}"/>
</file>

<file path=customXml/itemProps3.xml><?xml version="1.0" encoding="utf-8"?>
<ds:datastoreItem xmlns:ds="http://schemas.openxmlformats.org/officeDocument/2006/customXml" ds:itemID="{A7ADE94C-7D7C-444B-BDA8-1A775A580F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Reports Decide What to Measure</dc:title>
  <dc:subject/>
  <dc:creator>Tonya Cookendorfer</dc:creator>
  <cp:keywords/>
  <dc:description/>
  <cp:lastModifiedBy>Cookendorfer, Tonya (CHFS\DFRCVS\ FRYSC)</cp:lastModifiedBy>
  <cp:revision>4</cp:revision>
  <cp:lastPrinted>2017-07-06T20:31:00Z</cp:lastPrinted>
  <dcterms:created xsi:type="dcterms:W3CDTF">2019-08-06T15:45:00Z</dcterms:created>
  <dcterms:modified xsi:type="dcterms:W3CDTF">2019-11-05T18:42:00Z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0x0101000A0D65839C6A45479A22F885828A5D4E</vt:lpwstr>
  </property>
</Properties>
</file>