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4D98" w14:textId="2BB8B87C" w:rsidR="00535ACA" w:rsidRPr="00564154" w:rsidRDefault="00B30595">
      <w:pPr>
        <w:rPr>
          <w:b/>
          <w:bCs/>
          <w:sz w:val="28"/>
          <w:szCs w:val="28"/>
          <w:u w:val="single"/>
        </w:rPr>
      </w:pPr>
      <w:r w:rsidRPr="00564154">
        <w:rPr>
          <w:b/>
          <w:bCs/>
          <w:sz w:val="28"/>
          <w:szCs w:val="28"/>
          <w:u w:val="single"/>
        </w:rPr>
        <w:t>Validating Serious Mental Illness (SMI)</w:t>
      </w:r>
    </w:p>
    <w:p w14:paraId="379E8776" w14:textId="69880247" w:rsidR="00B30595" w:rsidRPr="00C743D8" w:rsidRDefault="00B30595">
      <w:pPr>
        <w:rPr>
          <w:sz w:val="24"/>
          <w:szCs w:val="24"/>
        </w:rPr>
      </w:pPr>
      <w:r w:rsidRPr="00C743D8">
        <w:rPr>
          <w:sz w:val="24"/>
          <w:szCs w:val="24"/>
        </w:rPr>
        <w:t xml:space="preserve">PASRR follows the federal statute defining a serious mental illness.  </w:t>
      </w:r>
    </w:p>
    <w:p w14:paraId="09C851EA" w14:textId="77777777" w:rsidR="00B30595" w:rsidRPr="00C743D8" w:rsidRDefault="00B30595" w:rsidP="00B30595">
      <w:pPr>
        <w:rPr>
          <w:sz w:val="24"/>
          <w:szCs w:val="24"/>
        </w:rPr>
      </w:pPr>
      <w:r w:rsidRPr="00C743D8">
        <w:rPr>
          <w:sz w:val="24"/>
          <w:szCs w:val="24"/>
        </w:rPr>
        <w:t xml:space="preserve">An individual is considered to have a serious mental illness if the following three (3) criteria are met: </w:t>
      </w:r>
    </w:p>
    <w:p w14:paraId="64FB3454" w14:textId="77777777" w:rsidR="00B30595" w:rsidRPr="00C743D8" w:rsidRDefault="00B30595" w:rsidP="00B30595">
      <w:pPr>
        <w:numPr>
          <w:ilvl w:val="0"/>
          <w:numId w:val="1"/>
        </w:numPr>
        <w:rPr>
          <w:sz w:val="24"/>
          <w:szCs w:val="24"/>
        </w:rPr>
      </w:pPr>
      <w:r w:rsidRPr="00C743D8">
        <w:rPr>
          <w:b/>
          <w:bCs/>
          <w:sz w:val="24"/>
          <w:szCs w:val="24"/>
        </w:rPr>
        <w:t xml:space="preserve">Diagnosis </w:t>
      </w:r>
    </w:p>
    <w:p w14:paraId="14136ECF" w14:textId="77777777" w:rsidR="00B30595" w:rsidRPr="00C743D8" w:rsidRDefault="00B30595" w:rsidP="00B30595">
      <w:pPr>
        <w:numPr>
          <w:ilvl w:val="1"/>
          <w:numId w:val="1"/>
        </w:numPr>
        <w:rPr>
          <w:sz w:val="24"/>
          <w:szCs w:val="24"/>
        </w:rPr>
      </w:pPr>
      <w:r w:rsidRPr="00C743D8">
        <w:rPr>
          <w:sz w:val="24"/>
          <w:szCs w:val="24"/>
        </w:rPr>
        <w:t>The individual has a major mental disorder, as defined in the current version of the Diagnostic and Statistical Manual of Mental Disorders (DSM), and</w:t>
      </w:r>
    </w:p>
    <w:p w14:paraId="488EAB14" w14:textId="77777777" w:rsidR="00B30595" w:rsidRPr="00C743D8" w:rsidRDefault="00B30595" w:rsidP="00B30595">
      <w:pPr>
        <w:numPr>
          <w:ilvl w:val="0"/>
          <w:numId w:val="1"/>
        </w:numPr>
        <w:rPr>
          <w:sz w:val="24"/>
          <w:szCs w:val="24"/>
        </w:rPr>
      </w:pPr>
      <w:r w:rsidRPr="00C743D8">
        <w:rPr>
          <w:b/>
          <w:bCs/>
          <w:sz w:val="24"/>
          <w:szCs w:val="24"/>
        </w:rPr>
        <w:t xml:space="preserve">Level of Impairment </w:t>
      </w:r>
    </w:p>
    <w:p w14:paraId="2445FABB" w14:textId="77777777" w:rsidR="00B30595" w:rsidRPr="00C743D8" w:rsidRDefault="00B30595" w:rsidP="00B30595">
      <w:pPr>
        <w:numPr>
          <w:ilvl w:val="1"/>
          <w:numId w:val="1"/>
        </w:numPr>
        <w:rPr>
          <w:sz w:val="24"/>
          <w:szCs w:val="24"/>
        </w:rPr>
      </w:pPr>
      <w:r w:rsidRPr="00C743D8">
        <w:rPr>
          <w:sz w:val="24"/>
          <w:szCs w:val="24"/>
        </w:rPr>
        <w:t xml:space="preserve">The disorder results in functional limitations in major life activities, such as interpersonal functioning, concentration, persistence and pace, and ability to adapt to change. These functional limitations must be evident within the last six months and must be appropriate for the person’s developmental stage; and </w:t>
      </w:r>
    </w:p>
    <w:p w14:paraId="2BB090F5" w14:textId="77777777" w:rsidR="00B30595" w:rsidRPr="00C743D8" w:rsidRDefault="00B30595" w:rsidP="00B30595">
      <w:pPr>
        <w:numPr>
          <w:ilvl w:val="0"/>
          <w:numId w:val="1"/>
        </w:numPr>
        <w:rPr>
          <w:sz w:val="24"/>
          <w:szCs w:val="24"/>
        </w:rPr>
      </w:pPr>
      <w:r w:rsidRPr="00C743D8">
        <w:rPr>
          <w:b/>
          <w:bCs/>
          <w:sz w:val="24"/>
          <w:szCs w:val="24"/>
        </w:rPr>
        <w:t xml:space="preserve">Recent Treatment/Duration of Illness </w:t>
      </w:r>
    </w:p>
    <w:p w14:paraId="2FB5C33F" w14:textId="77777777" w:rsidR="00B30595" w:rsidRPr="00C743D8" w:rsidRDefault="00B30595" w:rsidP="00B30595">
      <w:pPr>
        <w:numPr>
          <w:ilvl w:val="1"/>
          <w:numId w:val="1"/>
        </w:numPr>
        <w:rPr>
          <w:sz w:val="24"/>
          <w:szCs w:val="24"/>
        </w:rPr>
      </w:pPr>
      <w:r w:rsidRPr="00C743D8">
        <w:rPr>
          <w:sz w:val="24"/>
          <w:szCs w:val="24"/>
        </w:rPr>
        <w:t xml:space="preserve">The individual has experienced at least one of the following in the past two (2) years: </w:t>
      </w:r>
    </w:p>
    <w:p w14:paraId="6B102339" w14:textId="77777777" w:rsidR="00B30595" w:rsidRPr="00C743D8" w:rsidRDefault="00B30595" w:rsidP="00B30595">
      <w:pPr>
        <w:numPr>
          <w:ilvl w:val="2"/>
          <w:numId w:val="1"/>
        </w:numPr>
        <w:rPr>
          <w:sz w:val="24"/>
          <w:szCs w:val="24"/>
        </w:rPr>
      </w:pPr>
      <w:r w:rsidRPr="00C743D8">
        <w:rPr>
          <w:sz w:val="24"/>
          <w:szCs w:val="24"/>
        </w:rPr>
        <w:t xml:space="preserve">Required intensive psychiatric treatment (more intensive than outpatient care) </w:t>
      </w:r>
      <w:proofErr w:type="gramStart"/>
      <w:r w:rsidRPr="00C743D8">
        <w:rPr>
          <w:sz w:val="24"/>
          <w:szCs w:val="24"/>
        </w:rPr>
        <w:t>in order to</w:t>
      </w:r>
      <w:proofErr w:type="gramEnd"/>
      <w:r w:rsidRPr="00C743D8">
        <w:rPr>
          <w:sz w:val="24"/>
          <w:szCs w:val="24"/>
        </w:rPr>
        <w:t xml:space="preserve"> maintain or restore functioning such as psychiatric hospitalization, partial hospitalization/day treatment, residential treatment; or</w:t>
      </w:r>
    </w:p>
    <w:p w14:paraId="65242BA7" w14:textId="77777777" w:rsidR="00B30595" w:rsidRPr="00C743D8" w:rsidRDefault="00B30595" w:rsidP="00B30595">
      <w:pPr>
        <w:numPr>
          <w:ilvl w:val="2"/>
          <w:numId w:val="1"/>
        </w:numPr>
        <w:rPr>
          <w:sz w:val="24"/>
          <w:szCs w:val="24"/>
        </w:rPr>
      </w:pPr>
      <w:r w:rsidRPr="00C743D8">
        <w:rPr>
          <w:sz w:val="24"/>
          <w:szCs w:val="24"/>
        </w:rPr>
        <w:t xml:space="preserve">Experienced an episode of significant disruption to the normal living situation for which supportive services were required to maintain functioning at home or in a residential treatment environment, or which resulted in intervention by housing or law enforcement officials. </w:t>
      </w:r>
    </w:p>
    <w:p w14:paraId="5FC724F9" w14:textId="77777777" w:rsidR="00564154" w:rsidRPr="00C743D8" w:rsidRDefault="00564154">
      <w:pPr>
        <w:rPr>
          <w:sz w:val="24"/>
          <w:szCs w:val="24"/>
        </w:rPr>
      </w:pPr>
    </w:p>
    <w:p w14:paraId="719520AB" w14:textId="02EE3698" w:rsidR="00564154" w:rsidRPr="00C743D8" w:rsidRDefault="00564154" w:rsidP="00564154">
      <w:pPr>
        <w:rPr>
          <w:b/>
          <w:bCs/>
          <w:sz w:val="24"/>
          <w:szCs w:val="24"/>
          <w:u w:val="single"/>
        </w:rPr>
      </w:pPr>
      <w:r w:rsidRPr="00C743D8">
        <w:rPr>
          <w:b/>
          <w:bCs/>
          <w:sz w:val="24"/>
          <w:szCs w:val="24"/>
          <w:u w:val="single"/>
        </w:rPr>
        <w:t xml:space="preserve">Preferred documentation to support SMI diagnosis  </w:t>
      </w:r>
    </w:p>
    <w:p w14:paraId="14FAE036" w14:textId="42560861" w:rsidR="00564154" w:rsidRPr="00564154" w:rsidRDefault="00564154" w:rsidP="00564154">
      <w:pPr>
        <w:numPr>
          <w:ilvl w:val="0"/>
          <w:numId w:val="2"/>
        </w:numPr>
        <w:rPr>
          <w:sz w:val="24"/>
          <w:szCs w:val="24"/>
        </w:rPr>
      </w:pPr>
      <w:r w:rsidRPr="00564154">
        <w:rPr>
          <w:sz w:val="24"/>
          <w:szCs w:val="24"/>
        </w:rPr>
        <w:t>A current and valid diagnosis, including supporting documentation to validate the diagnosis</w:t>
      </w:r>
    </w:p>
    <w:p w14:paraId="77783CA0" w14:textId="77777777" w:rsidR="00564154" w:rsidRPr="00564154" w:rsidRDefault="00564154" w:rsidP="00564154">
      <w:pPr>
        <w:numPr>
          <w:ilvl w:val="0"/>
          <w:numId w:val="2"/>
        </w:numPr>
        <w:rPr>
          <w:sz w:val="24"/>
          <w:szCs w:val="24"/>
        </w:rPr>
      </w:pPr>
      <w:r w:rsidRPr="00564154">
        <w:rPr>
          <w:sz w:val="24"/>
          <w:szCs w:val="24"/>
        </w:rPr>
        <w:t>Any additional evaluations conducted by appropriate specialists.</w:t>
      </w:r>
    </w:p>
    <w:p w14:paraId="5ABAAB21" w14:textId="77777777" w:rsidR="00564154" w:rsidRPr="00564154" w:rsidRDefault="00564154" w:rsidP="00564154">
      <w:pPr>
        <w:numPr>
          <w:ilvl w:val="0"/>
          <w:numId w:val="2"/>
        </w:numPr>
        <w:rPr>
          <w:sz w:val="24"/>
          <w:szCs w:val="24"/>
        </w:rPr>
      </w:pPr>
      <w:r w:rsidRPr="00564154">
        <w:rPr>
          <w:sz w:val="24"/>
          <w:szCs w:val="24"/>
        </w:rPr>
        <w:t>A comprehensive psychiatric evaluation.</w:t>
      </w:r>
    </w:p>
    <w:p w14:paraId="4643E522" w14:textId="77777777" w:rsidR="00564154" w:rsidRPr="00564154" w:rsidRDefault="00564154" w:rsidP="00564154">
      <w:pPr>
        <w:numPr>
          <w:ilvl w:val="0"/>
          <w:numId w:val="2"/>
        </w:numPr>
        <w:rPr>
          <w:sz w:val="24"/>
          <w:szCs w:val="24"/>
        </w:rPr>
      </w:pPr>
      <w:r w:rsidRPr="00564154">
        <w:rPr>
          <w:sz w:val="24"/>
          <w:szCs w:val="24"/>
        </w:rPr>
        <w:t>Documentation of psychiatric treatment and/or hospitalization.</w:t>
      </w:r>
    </w:p>
    <w:p w14:paraId="7C690619" w14:textId="641BD78E" w:rsidR="00C743D8" w:rsidRDefault="00564154" w:rsidP="00A10B12">
      <w:pPr>
        <w:numPr>
          <w:ilvl w:val="0"/>
          <w:numId w:val="2"/>
        </w:numPr>
        <w:rPr>
          <w:sz w:val="24"/>
          <w:szCs w:val="24"/>
        </w:rPr>
      </w:pPr>
      <w:r w:rsidRPr="00564154">
        <w:rPr>
          <w:sz w:val="24"/>
          <w:szCs w:val="24"/>
        </w:rPr>
        <w:t>A psychosocial evaluation</w:t>
      </w:r>
      <w:r w:rsidR="00C743D8">
        <w:rPr>
          <w:sz w:val="24"/>
          <w:szCs w:val="24"/>
        </w:rPr>
        <w:t>.</w:t>
      </w:r>
      <w:r w:rsidRPr="00564154">
        <w:rPr>
          <w:sz w:val="24"/>
          <w:szCs w:val="24"/>
        </w:rPr>
        <w:t xml:space="preserve"> </w:t>
      </w:r>
    </w:p>
    <w:p w14:paraId="470AA255" w14:textId="77777777" w:rsidR="00564154" w:rsidRPr="00564154" w:rsidRDefault="00564154" w:rsidP="00564154">
      <w:pPr>
        <w:numPr>
          <w:ilvl w:val="0"/>
          <w:numId w:val="2"/>
        </w:numPr>
        <w:rPr>
          <w:sz w:val="24"/>
          <w:szCs w:val="24"/>
        </w:rPr>
      </w:pPr>
      <w:r w:rsidRPr="00564154">
        <w:rPr>
          <w:sz w:val="24"/>
          <w:szCs w:val="24"/>
        </w:rPr>
        <w:lastRenderedPageBreak/>
        <w:t xml:space="preserve">The results of a psychological assessment submitted </w:t>
      </w:r>
      <w:proofErr w:type="gramStart"/>
      <w:r w:rsidRPr="00564154">
        <w:rPr>
          <w:sz w:val="24"/>
          <w:szCs w:val="24"/>
        </w:rPr>
        <w:t>during the course of</w:t>
      </w:r>
      <w:proofErr w:type="gramEnd"/>
      <w:r w:rsidRPr="00564154">
        <w:rPr>
          <w:sz w:val="24"/>
          <w:szCs w:val="24"/>
        </w:rPr>
        <w:t xml:space="preserve"> guardianship proceedings.</w:t>
      </w:r>
    </w:p>
    <w:p w14:paraId="7E0261BB" w14:textId="77777777" w:rsidR="00564154" w:rsidRPr="00564154" w:rsidRDefault="00564154" w:rsidP="00564154">
      <w:pPr>
        <w:numPr>
          <w:ilvl w:val="0"/>
          <w:numId w:val="2"/>
        </w:numPr>
        <w:rPr>
          <w:sz w:val="24"/>
          <w:szCs w:val="24"/>
        </w:rPr>
      </w:pPr>
      <w:r w:rsidRPr="00564154">
        <w:rPr>
          <w:sz w:val="24"/>
          <w:szCs w:val="24"/>
        </w:rPr>
        <w:t>Records from prior community supports.</w:t>
      </w:r>
    </w:p>
    <w:p w14:paraId="3C6C2E62" w14:textId="21E0880A" w:rsidR="00564154" w:rsidRPr="00C743D8" w:rsidRDefault="00564154" w:rsidP="00564154">
      <w:pPr>
        <w:numPr>
          <w:ilvl w:val="0"/>
          <w:numId w:val="2"/>
        </w:numPr>
        <w:rPr>
          <w:sz w:val="24"/>
          <w:szCs w:val="24"/>
        </w:rPr>
      </w:pPr>
      <w:r w:rsidRPr="00564154">
        <w:rPr>
          <w:sz w:val="24"/>
          <w:szCs w:val="24"/>
        </w:rPr>
        <w:t>Historical medical or treatment records that provide information on evaluations, diagnosis, and/or functional impairments.</w:t>
      </w:r>
    </w:p>
    <w:p w14:paraId="3DCFB735" w14:textId="4462AC90" w:rsidR="00564154" w:rsidRDefault="00BE2654" w:rsidP="00564154">
      <w:pPr>
        <w:rPr>
          <w:sz w:val="24"/>
          <w:szCs w:val="24"/>
        </w:rPr>
      </w:pPr>
      <w:r w:rsidRPr="00C743D8">
        <w:rPr>
          <w:sz w:val="24"/>
          <w:szCs w:val="24"/>
        </w:rPr>
        <w:t>This individual meets the criteria for the designation of Serious Mental Illness (SMI). Documentation of the existence of these criteria of Diagnosis, Disability and Duration is present in the individual’s medical record and assessment has been conducted by a qualified, licensed behavioral health professional.</w:t>
      </w:r>
    </w:p>
    <w:p w14:paraId="1882D6AC" w14:textId="13E8CF37" w:rsidR="00564154" w:rsidRDefault="00D5350A" w:rsidP="00564154">
      <w:pPr>
        <w:rPr>
          <w:sz w:val="24"/>
          <w:szCs w:val="24"/>
        </w:rPr>
      </w:pPr>
      <w:r w:rsidRPr="00D5350A">
        <w:rPr>
          <w:b/>
          <w:bCs/>
          <w:sz w:val="24"/>
          <w:szCs w:val="24"/>
          <w:u w:val="single"/>
        </w:rPr>
        <w:t>What is not a valid behavioral health diagnosis</w:t>
      </w:r>
    </w:p>
    <w:p w14:paraId="65622AD3" w14:textId="0CBEF20A" w:rsidR="00564154" w:rsidRDefault="00D5350A" w:rsidP="00564154">
      <w:pPr>
        <w:rPr>
          <w:sz w:val="24"/>
          <w:szCs w:val="24"/>
        </w:rPr>
      </w:pPr>
      <w:r>
        <w:rPr>
          <w:sz w:val="24"/>
          <w:szCs w:val="24"/>
        </w:rPr>
        <w:t>Neurocognitive Disorder – Dementia</w:t>
      </w:r>
    </w:p>
    <w:p w14:paraId="06A6993D" w14:textId="15EFBBEE" w:rsidR="00564154" w:rsidRDefault="00D5350A" w:rsidP="00564154">
      <w:pPr>
        <w:rPr>
          <w:sz w:val="24"/>
          <w:szCs w:val="24"/>
        </w:rPr>
      </w:pPr>
      <w:r>
        <w:rPr>
          <w:sz w:val="24"/>
          <w:szCs w:val="24"/>
        </w:rPr>
        <w:t>Alzheimer’s Disease</w:t>
      </w:r>
    </w:p>
    <w:p w14:paraId="31FECC66" w14:textId="77777777" w:rsidR="00AA7B5E" w:rsidRDefault="00AA7B5E" w:rsidP="00564154">
      <w:pPr>
        <w:rPr>
          <w:sz w:val="24"/>
          <w:szCs w:val="24"/>
        </w:rPr>
      </w:pPr>
    </w:p>
    <w:p w14:paraId="47377441" w14:textId="77777777" w:rsidR="00B1480C" w:rsidRPr="00564154" w:rsidRDefault="00B1480C" w:rsidP="00564154">
      <w:pPr>
        <w:rPr>
          <w:sz w:val="24"/>
          <w:szCs w:val="24"/>
        </w:rPr>
      </w:pPr>
    </w:p>
    <w:p w14:paraId="5679323C" w14:textId="77777777" w:rsidR="00564154" w:rsidRPr="00C743D8" w:rsidRDefault="00564154">
      <w:pPr>
        <w:rPr>
          <w:b/>
          <w:bCs/>
          <w:sz w:val="24"/>
          <w:szCs w:val="24"/>
          <w:u w:val="single"/>
        </w:rPr>
      </w:pPr>
    </w:p>
    <w:sectPr w:rsidR="00564154" w:rsidRPr="00C743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A9B8" w14:textId="77777777" w:rsidR="0015427F" w:rsidRDefault="0015427F" w:rsidP="00B30595">
      <w:pPr>
        <w:spacing w:after="0" w:line="240" w:lineRule="auto"/>
      </w:pPr>
      <w:r>
        <w:separator/>
      </w:r>
    </w:p>
  </w:endnote>
  <w:endnote w:type="continuationSeparator" w:id="0">
    <w:p w14:paraId="47F07CF5" w14:textId="77777777" w:rsidR="0015427F" w:rsidRDefault="0015427F" w:rsidP="00B3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91C1" w14:textId="77777777" w:rsidR="0015427F" w:rsidRDefault="0015427F" w:rsidP="00B30595">
      <w:pPr>
        <w:spacing w:after="0" w:line="240" w:lineRule="auto"/>
      </w:pPr>
      <w:r>
        <w:separator/>
      </w:r>
    </w:p>
  </w:footnote>
  <w:footnote w:type="continuationSeparator" w:id="0">
    <w:p w14:paraId="23FF0123" w14:textId="77777777" w:rsidR="0015427F" w:rsidRDefault="0015427F" w:rsidP="00B30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A33"/>
    <w:multiLevelType w:val="hybridMultilevel"/>
    <w:tmpl w:val="AC9C79DE"/>
    <w:lvl w:ilvl="0" w:tplc="D03AD3DE">
      <w:start w:val="1"/>
      <w:numFmt w:val="bullet"/>
      <w:lvlText w:val="•"/>
      <w:lvlJc w:val="left"/>
      <w:pPr>
        <w:tabs>
          <w:tab w:val="num" w:pos="720"/>
        </w:tabs>
        <w:ind w:left="720" w:hanging="360"/>
      </w:pPr>
      <w:rPr>
        <w:rFonts w:ascii="Arial" w:hAnsi="Arial" w:hint="default"/>
      </w:rPr>
    </w:lvl>
    <w:lvl w:ilvl="1" w:tplc="61EACFAA">
      <w:numFmt w:val="bullet"/>
      <w:lvlText w:val="•"/>
      <w:lvlJc w:val="left"/>
      <w:pPr>
        <w:tabs>
          <w:tab w:val="num" w:pos="1440"/>
        </w:tabs>
        <w:ind w:left="1440" w:hanging="360"/>
      </w:pPr>
      <w:rPr>
        <w:rFonts w:ascii="Arial" w:hAnsi="Arial" w:hint="default"/>
      </w:rPr>
    </w:lvl>
    <w:lvl w:ilvl="2" w:tplc="64662764">
      <w:numFmt w:val="bullet"/>
      <w:lvlText w:val="o"/>
      <w:lvlJc w:val="left"/>
      <w:pPr>
        <w:tabs>
          <w:tab w:val="num" w:pos="2160"/>
        </w:tabs>
        <w:ind w:left="2160" w:hanging="360"/>
      </w:pPr>
      <w:rPr>
        <w:rFonts w:ascii="Courier New" w:hAnsi="Courier New" w:hint="default"/>
      </w:rPr>
    </w:lvl>
    <w:lvl w:ilvl="3" w:tplc="B2EEEB10" w:tentative="1">
      <w:start w:val="1"/>
      <w:numFmt w:val="bullet"/>
      <w:lvlText w:val="•"/>
      <w:lvlJc w:val="left"/>
      <w:pPr>
        <w:tabs>
          <w:tab w:val="num" w:pos="2880"/>
        </w:tabs>
        <w:ind w:left="2880" w:hanging="360"/>
      </w:pPr>
      <w:rPr>
        <w:rFonts w:ascii="Arial" w:hAnsi="Arial" w:hint="default"/>
      </w:rPr>
    </w:lvl>
    <w:lvl w:ilvl="4" w:tplc="497EB7CC" w:tentative="1">
      <w:start w:val="1"/>
      <w:numFmt w:val="bullet"/>
      <w:lvlText w:val="•"/>
      <w:lvlJc w:val="left"/>
      <w:pPr>
        <w:tabs>
          <w:tab w:val="num" w:pos="3600"/>
        </w:tabs>
        <w:ind w:left="3600" w:hanging="360"/>
      </w:pPr>
      <w:rPr>
        <w:rFonts w:ascii="Arial" w:hAnsi="Arial" w:hint="default"/>
      </w:rPr>
    </w:lvl>
    <w:lvl w:ilvl="5" w:tplc="BBCAE6CC" w:tentative="1">
      <w:start w:val="1"/>
      <w:numFmt w:val="bullet"/>
      <w:lvlText w:val="•"/>
      <w:lvlJc w:val="left"/>
      <w:pPr>
        <w:tabs>
          <w:tab w:val="num" w:pos="4320"/>
        </w:tabs>
        <w:ind w:left="4320" w:hanging="360"/>
      </w:pPr>
      <w:rPr>
        <w:rFonts w:ascii="Arial" w:hAnsi="Arial" w:hint="default"/>
      </w:rPr>
    </w:lvl>
    <w:lvl w:ilvl="6" w:tplc="9D86B174" w:tentative="1">
      <w:start w:val="1"/>
      <w:numFmt w:val="bullet"/>
      <w:lvlText w:val="•"/>
      <w:lvlJc w:val="left"/>
      <w:pPr>
        <w:tabs>
          <w:tab w:val="num" w:pos="5040"/>
        </w:tabs>
        <w:ind w:left="5040" w:hanging="360"/>
      </w:pPr>
      <w:rPr>
        <w:rFonts w:ascii="Arial" w:hAnsi="Arial" w:hint="default"/>
      </w:rPr>
    </w:lvl>
    <w:lvl w:ilvl="7" w:tplc="57F6C930" w:tentative="1">
      <w:start w:val="1"/>
      <w:numFmt w:val="bullet"/>
      <w:lvlText w:val="•"/>
      <w:lvlJc w:val="left"/>
      <w:pPr>
        <w:tabs>
          <w:tab w:val="num" w:pos="5760"/>
        </w:tabs>
        <w:ind w:left="5760" w:hanging="360"/>
      </w:pPr>
      <w:rPr>
        <w:rFonts w:ascii="Arial" w:hAnsi="Arial" w:hint="default"/>
      </w:rPr>
    </w:lvl>
    <w:lvl w:ilvl="8" w:tplc="C29206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431B1C"/>
    <w:multiLevelType w:val="hybridMultilevel"/>
    <w:tmpl w:val="7E5E488E"/>
    <w:lvl w:ilvl="0" w:tplc="FAB0F2AC">
      <w:start w:val="1"/>
      <w:numFmt w:val="bullet"/>
      <w:lvlText w:val="•"/>
      <w:lvlJc w:val="left"/>
      <w:pPr>
        <w:tabs>
          <w:tab w:val="num" w:pos="720"/>
        </w:tabs>
        <w:ind w:left="720" w:hanging="360"/>
      </w:pPr>
      <w:rPr>
        <w:rFonts w:ascii="Arial" w:hAnsi="Arial" w:hint="default"/>
      </w:rPr>
    </w:lvl>
    <w:lvl w:ilvl="1" w:tplc="6FEAE5D2" w:tentative="1">
      <w:start w:val="1"/>
      <w:numFmt w:val="bullet"/>
      <w:lvlText w:val="•"/>
      <w:lvlJc w:val="left"/>
      <w:pPr>
        <w:tabs>
          <w:tab w:val="num" w:pos="1440"/>
        </w:tabs>
        <w:ind w:left="1440" w:hanging="360"/>
      </w:pPr>
      <w:rPr>
        <w:rFonts w:ascii="Arial" w:hAnsi="Arial" w:hint="default"/>
      </w:rPr>
    </w:lvl>
    <w:lvl w:ilvl="2" w:tplc="34E0C3F6" w:tentative="1">
      <w:start w:val="1"/>
      <w:numFmt w:val="bullet"/>
      <w:lvlText w:val="•"/>
      <w:lvlJc w:val="left"/>
      <w:pPr>
        <w:tabs>
          <w:tab w:val="num" w:pos="2160"/>
        </w:tabs>
        <w:ind w:left="2160" w:hanging="360"/>
      </w:pPr>
      <w:rPr>
        <w:rFonts w:ascii="Arial" w:hAnsi="Arial" w:hint="default"/>
      </w:rPr>
    </w:lvl>
    <w:lvl w:ilvl="3" w:tplc="3E92BFC8" w:tentative="1">
      <w:start w:val="1"/>
      <w:numFmt w:val="bullet"/>
      <w:lvlText w:val="•"/>
      <w:lvlJc w:val="left"/>
      <w:pPr>
        <w:tabs>
          <w:tab w:val="num" w:pos="2880"/>
        </w:tabs>
        <w:ind w:left="2880" w:hanging="360"/>
      </w:pPr>
      <w:rPr>
        <w:rFonts w:ascii="Arial" w:hAnsi="Arial" w:hint="default"/>
      </w:rPr>
    </w:lvl>
    <w:lvl w:ilvl="4" w:tplc="E7985150" w:tentative="1">
      <w:start w:val="1"/>
      <w:numFmt w:val="bullet"/>
      <w:lvlText w:val="•"/>
      <w:lvlJc w:val="left"/>
      <w:pPr>
        <w:tabs>
          <w:tab w:val="num" w:pos="3600"/>
        </w:tabs>
        <w:ind w:left="3600" w:hanging="360"/>
      </w:pPr>
      <w:rPr>
        <w:rFonts w:ascii="Arial" w:hAnsi="Arial" w:hint="default"/>
      </w:rPr>
    </w:lvl>
    <w:lvl w:ilvl="5" w:tplc="F5BA8C9A" w:tentative="1">
      <w:start w:val="1"/>
      <w:numFmt w:val="bullet"/>
      <w:lvlText w:val="•"/>
      <w:lvlJc w:val="left"/>
      <w:pPr>
        <w:tabs>
          <w:tab w:val="num" w:pos="4320"/>
        </w:tabs>
        <w:ind w:left="4320" w:hanging="360"/>
      </w:pPr>
      <w:rPr>
        <w:rFonts w:ascii="Arial" w:hAnsi="Arial" w:hint="default"/>
      </w:rPr>
    </w:lvl>
    <w:lvl w:ilvl="6" w:tplc="67F6C028" w:tentative="1">
      <w:start w:val="1"/>
      <w:numFmt w:val="bullet"/>
      <w:lvlText w:val="•"/>
      <w:lvlJc w:val="left"/>
      <w:pPr>
        <w:tabs>
          <w:tab w:val="num" w:pos="5040"/>
        </w:tabs>
        <w:ind w:left="5040" w:hanging="360"/>
      </w:pPr>
      <w:rPr>
        <w:rFonts w:ascii="Arial" w:hAnsi="Arial" w:hint="default"/>
      </w:rPr>
    </w:lvl>
    <w:lvl w:ilvl="7" w:tplc="6100C9E4" w:tentative="1">
      <w:start w:val="1"/>
      <w:numFmt w:val="bullet"/>
      <w:lvlText w:val="•"/>
      <w:lvlJc w:val="left"/>
      <w:pPr>
        <w:tabs>
          <w:tab w:val="num" w:pos="5760"/>
        </w:tabs>
        <w:ind w:left="5760" w:hanging="360"/>
      </w:pPr>
      <w:rPr>
        <w:rFonts w:ascii="Arial" w:hAnsi="Arial" w:hint="default"/>
      </w:rPr>
    </w:lvl>
    <w:lvl w:ilvl="8" w:tplc="E2EC28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92580B"/>
    <w:multiLevelType w:val="hybridMultilevel"/>
    <w:tmpl w:val="CD1AEAEA"/>
    <w:lvl w:ilvl="0" w:tplc="901CE92A">
      <w:start w:val="1"/>
      <w:numFmt w:val="bullet"/>
      <w:lvlText w:val="•"/>
      <w:lvlJc w:val="left"/>
      <w:pPr>
        <w:tabs>
          <w:tab w:val="num" w:pos="720"/>
        </w:tabs>
        <w:ind w:left="720" w:hanging="360"/>
      </w:pPr>
      <w:rPr>
        <w:rFonts w:ascii="Arial" w:hAnsi="Arial" w:hint="default"/>
      </w:rPr>
    </w:lvl>
    <w:lvl w:ilvl="1" w:tplc="AFEA3938" w:tentative="1">
      <w:start w:val="1"/>
      <w:numFmt w:val="bullet"/>
      <w:lvlText w:val="•"/>
      <w:lvlJc w:val="left"/>
      <w:pPr>
        <w:tabs>
          <w:tab w:val="num" w:pos="1440"/>
        </w:tabs>
        <w:ind w:left="1440" w:hanging="360"/>
      </w:pPr>
      <w:rPr>
        <w:rFonts w:ascii="Arial" w:hAnsi="Arial" w:hint="default"/>
      </w:rPr>
    </w:lvl>
    <w:lvl w:ilvl="2" w:tplc="75C0C858" w:tentative="1">
      <w:start w:val="1"/>
      <w:numFmt w:val="bullet"/>
      <w:lvlText w:val="•"/>
      <w:lvlJc w:val="left"/>
      <w:pPr>
        <w:tabs>
          <w:tab w:val="num" w:pos="2160"/>
        </w:tabs>
        <w:ind w:left="2160" w:hanging="360"/>
      </w:pPr>
      <w:rPr>
        <w:rFonts w:ascii="Arial" w:hAnsi="Arial" w:hint="default"/>
      </w:rPr>
    </w:lvl>
    <w:lvl w:ilvl="3" w:tplc="7FF43716" w:tentative="1">
      <w:start w:val="1"/>
      <w:numFmt w:val="bullet"/>
      <w:lvlText w:val="•"/>
      <w:lvlJc w:val="left"/>
      <w:pPr>
        <w:tabs>
          <w:tab w:val="num" w:pos="2880"/>
        </w:tabs>
        <w:ind w:left="2880" w:hanging="360"/>
      </w:pPr>
      <w:rPr>
        <w:rFonts w:ascii="Arial" w:hAnsi="Arial" w:hint="default"/>
      </w:rPr>
    </w:lvl>
    <w:lvl w:ilvl="4" w:tplc="C338F272" w:tentative="1">
      <w:start w:val="1"/>
      <w:numFmt w:val="bullet"/>
      <w:lvlText w:val="•"/>
      <w:lvlJc w:val="left"/>
      <w:pPr>
        <w:tabs>
          <w:tab w:val="num" w:pos="3600"/>
        </w:tabs>
        <w:ind w:left="3600" w:hanging="360"/>
      </w:pPr>
      <w:rPr>
        <w:rFonts w:ascii="Arial" w:hAnsi="Arial" w:hint="default"/>
      </w:rPr>
    </w:lvl>
    <w:lvl w:ilvl="5" w:tplc="BFBE8E4C" w:tentative="1">
      <w:start w:val="1"/>
      <w:numFmt w:val="bullet"/>
      <w:lvlText w:val="•"/>
      <w:lvlJc w:val="left"/>
      <w:pPr>
        <w:tabs>
          <w:tab w:val="num" w:pos="4320"/>
        </w:tabs>
        <w:ind w:left="4320" w:hanging="360"/>
      </w:pPr>
      <w:rPr>
        <w:rFonts w:ascii="Arial" w:hAnsi="Arial" w:hint="default"/>
      </w:rPr>
    </w:lvl>
    <w:lvl w:ilvl="6" w:tplc="88A6D60E" w:tentative="1">
      <w:start w:val="1"/>
      <w:numFmt w:val="bullet"/>
      <w:lvlText w:val="•"/>
      <w:lvlJc w:val="left"/>
      <w:pPr>
        <w:tabs>
          <w:tab w:val="num" w:pos="5040"/>
        </w:tabs>
        <w:ind w:left="5040" w:hanging="360"/>
      </w:pPr>
      <w:rPr>
        <w:rFonts w:ascii="Arial" w:hAnsi="Arial" w:hint="default"/>
      </w:rPr>
    </w:lvl>
    <w:lvl w:ilvl="7" w:tplc="5C9EA688" w:tentative="1">
      <w:start w:val="1"/>
      <w:numFmt w:val="bullet"/>
      <w:lvlText w:val="•"/>
      <w:lvlJc w:val="left"/>
      <w:pPr>
        <w:tabs>
          <w:tab w:val="num" w:pos="5760"/>
        </w:tabs>
        <w:ind w:left="5760" w:hanging="360"/>
      </w:pPr>
      <w:rPr>
        <w:rFonts w:ascii="Arial" w:hAnsi="Arial" w:hint="default"/>
      </w:rPr>
    </w:lvl>
    <w:lvl w:ilvl="8" w:tplc="4BF8D66E" w:tentative="1">
      <w:start w:val="1"/>
      <w:numFmt w:val="bullet"/>
      <w:lvlText w:val="•"/>
      <w:lvlJc w:val="left"/>
      <w:pPr>
        <w:tabs>
          <w:tab w:val="num" w:pos="6480"/>
        </w:tabs>
        <w:ind w:left="6480" w:hanging="360"/>
      </w:pPr>
      <w:rPr>
        <w:rFonts w:ascii="Arial" w:hAnsi="Arial" w:hint="default"/>
      </w:rPr>
    </w:lvl>
  </w:abstractNum>
  <w:num w:numId="1" w16cid:durableId="2051685399">
    <w:abstractNumId w:val="0"/>
  </w:num>
  <w:num w:numId="2" w16cid:durableId="360596336">
    <w:abstractNumId w:val="1"/>
  </w:num>
  <w:num w:numId="3" w16cid:durableId="73860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95"/>
    <w:rsid w:val="000C6A5A"/>
    <w:rsid w:val="0015427F"/>
    <w:rsid w:val="004E69BC"/>
    <w:rsid w:val="00535ACA"/>
    <w:rsid w:val="00564154"/>
    <w:rsid w:val="0088623D"/>
    <w:rsid w:val="009774CE"/>
    <w:rsid w:val="009815E4"/>
    <w:rsid w:val="00AA7B5E"/>
    <w:rsid w:val="00AF4528"/>
    <w:rsid w:val="00B1480C"/>
    <w:rsid w:val="00B30595"/>
    <w:rsid w:val="00BE2654"/>
    <w:rsid w:val="00C72B7F"/>
    <w:rsid w:val="00C743D8"/>
    <w:rsid w:val="00D5350A"/>
    <w:rsid w:val="00D7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EF77"/>
  <w15:chartTrackingRefBased/>
  <w15:docId w15:val="{ADFC9374-B934-4BF6-B107-B53CC04C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595"/>
  </w:style>
  <w:style w:type="paragraph" w:styleId="Footer">
    <w:name w:val="footer"/>
    <w:basedOn w:val="Normal"/>
    <w:link w:val="FooterChar"/>
    <w:uiPriority w:val="99"/>
    <w:unhideWhenUsed/>
    <w:rsid w:val="00B30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595"/>
  </w:style>
  <w:style w:type="paragraph" w:styleId="ListParagraph">
    <w:name w:val="List Paragraph"/>
    <w:basedOn w:val="Normal"/>
    <w:uiPriority w:val="34"/>
    <w:qFormat/>
    <w:rsid w:val="00564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6313">
      <w:bodyDiv w:val="1"/>
      <w:marLeft w:val="0"/>
      <w:marRight w:val="0"/>
      <w:marTop w:val="0"/>
      <w:marBottom w:val="0"/>
      <w:divBdr>
        <w:top w:val="none" w:sz="0" w:space="0" w:color="auto"/>
        <w:left w:val="none" w:sz="0" w:space="0" w:color="auto"/>
        <w:bottom w:val="none" w:sz="0" w:space="0" w:color="auto"/>
        <w:right w:val="none" w:sz="0" w:space="0" w:color="auto"/>
      </w:divBdr>
      <w:divsChild>
        <w:div w:id="1634403221">
          <w:marLeft w:val="360"/>
          <w:marRight w:val="0"/>
          <w:marTop w:val="200"/>
          <w:marBottom w:val="0"/>
          <w:divBdr>
            <w:top w:val="none" w:sz="0" w:space="0" w:color="auto"/>
            <w:left w:val="none" w:sz="0" w:space="0" w:color="auto"/>
            <w:bottom w:val="none" w:sz="0" w:space="0" w:color="auto"/>
            <w:right w:val="none" w:sz="0" w:space="0" w:color="auto"/>
          </w:divBdr>
        </w:div>
        <w:div w:id="1362318261">
          <w:marLeft w:val="360"/>
          <w:marRight w:val="0"/>
          <w:marTop w:val="200"/>
          <w:marBottom w:val="0"/>
          <w:divBdr>
            <w:top w:val="none" w:sz="0" w:space="0" w:color="auto"/>
            <w:left w:val="none" w:sz="0" w:space="0" w:color="auto"/>
            <w:bottom w:val="none" w:sz="0" w:space="0" w:color="auto"/>
            <w:right w:val="none" w:sz="0" w:space="0" w:color="auto"/>
          </w:divBdr>
        </w:div>
        <w:div w:id="646010669">
          <w:marLeft w:val="360"/>
          <w:marRight w:val="0"/>
          <w:marTop w:val="200"/>
          <w:marBottom w:val="0"/>
          <w:divBdr>
            <w:top w:val="none" w:sz="0" w:space="0" w:color="auto"/>
            <w:left w:val="none" w:sz="0" w:space="0" w:color="auto"/>
            <w:bottom w:val="none" w:sz="0" w:space="0" w:color="auto"/>
            <w:right w:val="none" w:sz="0" w:space="0" w:color="auto"/>
          </w:divBdr>
        </w:div>
        <w:div w:id="225460731">
          <w:marLeft w:val="360"/>
          <w:marRight w:val="0"/>
          <w:marTop w:val="200"/>
          <w:marBottom w:val="0"/>
          <w:divBdr>
            <w:top w:val="none" w:sz="0" w:space="0" w:color="auto"/>
            <w:left w:val="none" w:sz="0" w:space="0" w:color="auto"/>
            <w:bottom w:val="none" w:sz="0" w:space="0" w:color="auto"/>
            <w:right w:val="none" w:sz="0" w:space="0" w:color="auto"/>
          </w:divBdr>
        </w:div>
        <w:div w:id="1987516447">
          <w:marLeft w:val="360"/>
          <w:marRight w:val="0"/>
          <w:marTop w:val="200"/>
          <w:marBottom w:val="0"/>
          <w:divBdr>
            <w:top w:val="none" w:sz="0" w:space="0" w:color="auto"/>
            <w:left w:val="none" w:sz="0" w:space="0" w:color="auto"/>
            <w:bottom w:val="none" w:sz="0" w:space="0" w:color="auto"/>
            <w:right w:val="none" w:sz="0" w:space="0" w:color="auto"/>
          </w:divBdr>
        </w:div>
        <w:div w:id="1958364097">
          <w:marLeft w:val="360"/>
          <w:marRight w:val="0"/>
          <w:marTop w:val="200"/>
          <w:marBottom w:val="0"/>
          <w:divBdr>
            <w:top w:val="none" w:sz="0" w:space="0" w:color="auto"/>
            <w:left w:val="none" w:sz="0" w:space="0" w:color="auto"/>
            <w:bottom w:val="none" w:sz="0" w:space="0" w:color="auto"/>
            <w:right w:val="none" w:sz="0" w:space="0" w:color="auto"/>
          </w:divBdr>
        </w:div>
        <w:div w:id="1726223289">
          <w:marLeft w:val="360"/>
          <w:marRight w:val="0"/>
          <w:marTop w:val="200"/>
          <w:marBottom w:val="0"/>
          <w:divBdr>
            <w:top w:val="none" w:sz="0" w:space="0" w:color="auto"/>
            <w:left w:val="none" w:sz="0" w:space="0" w:color="auto"/>
            <w:bottom w:val="none" w:sz="0" w:space="0" w:color="auto"/>
            <w:right w:val="none" w:sz="0" w:space="0" w:color="auto"/>
          </w:divBdr>
        </w:div>
        <w:div w:id="342316735">
          <w:marLeft w:val="360"/>
          <w:marRight w:val="0"/>
          <w:marTop w:val="200"/>
          <w:marBottom w:val="0"/>
          <w:divBdr>
            <w:top w:val="none" w:sz="0" w:space="0" w:color="auto"/>
            <w:left w:val="none" w:sz="0" w:space="0" w:color="auto"/>
            <w:bottom w:val="none" w:sz="0" w:space="0" w:color="auto"/>
            <w:right w:val="none" w:sz="0" w:space="0" w:color="auto"/>
          </w:divBdr>
        </w:div>
        <w:div w:id="1414936006">
          <w:marLeft w:val="360"/>
          <w:marRight w:val="0"/>
          <w:marTop w:val="200"/>
          <w:marBottom w:val="0"/>
          <w:divBdr>
            <w:top w:val="none" w:sz="0" w:space="0" w:color="auto"/>
            <w:left w:val="none" w:sz="0" w:space="0" w:color="auto"/>
            <w:bottom w:val="none" w:sz="0" w:space="0" w:color="auto"/>
            <w:right w:val="none" w:sz="0" w:space="0" w:color="auto"/>
          </w:divBdr>
        </w:div>
      </w:divsChild>
    </w:div>
    <w:div w:id="876238219">
      <w:bodyDiv w:val="1"/>
      <w:marLeft w:val="0"/>
      <w:marRight w:val="0"/>
      <w:marTop w:val="0"/>
      <w:marBottom w:val="0"/>
      <w:divBdr>
        <w:top w:val="none" w:sz="0" w:space="0" w:color="auto"/>
        <w:left w:val="none" w:sz="0" w:space="0" w:color="auto"/>
        <w:bottom w:val="none" w:sz="0" w:space="0" w:color="auto"/>
        <w:right w:val="none" w:sz="0" w:space="0" w:color="auto"/>
      </w:divBdr>
      <w:divsChild>
        <w:div w:id="1893079271">
          <w:marLeft w:val="360"/>
          <w:marRight w:val="0"/>
          <w:marTop w:val="200"/>
          <w:marBottom w:val="0"/>
          <w:divBdr>
            <w:top w:val="none" w:sz="0" w:space="0" w:color="auto"/>
            <w:left w:val="none" w:sz="0" w:space="0" w:color="auto"/>
            <w:bottom w:val="none" w:sz="0" w:space="0" w:color="auto"/>
            <w:right w:val="none" w:sz="0" w:space="0" w:color="auto"/>
          </w:divBdr>
        </w:div>
        <w:div w:id="358045611">
          <w:marLeft w:val="1080"/>
          <w:marRight w:val="0"/>
          <w:marTop w:val="100"/>
          <w:marBottom w:val="90"/>
          <w:divBdr>
            <w:top w:val="none" w:sz="0" w:space="0" w:color="auto"/>
            <w:left w:val="none" w:sz="0" w:space="0" w:color="auto"/>
            <w:bottom w:val="none" w:sz="0" w:space="0" w:color="auto"/>
            <w:right w:val="none" w:sz="0" w:space="0" w:color="auto"/>
          </w:divBdr>
        </w:div>
        <w:div w:id="1881547238">
          <w:marLeft w:val="360"/>
          <w:marRight w:val="0"/>
          <w:marTop w:val="200"/>
          <w:marBottom w:val="0"/>
          <w:divBdr>
            <w:top w:val="none" w:sz="0" w:space="0" w:color="auto"/>
            <w:left w:val="none" w:sz="0" w:space="0" w:color="auto"/>
            <w:bottom w:val="none" w:sz="0" w:space="0" w:color="auto"/>
            <w:right w:val="none" w:sz="0" w:space="0" w:color="auto"/>
          </w:divBdr>
        </w:div>
        <w:div w:id="1283733368">
          <w:marLeft w:val="1080"/>
          <w:marRight w:val="0"/>
          <w:marTop w:val="100"/>
          <w:marBottom w:val="90"/>
          <w:divBdr>
            <w:top w:val="none" w:sz="0" w:space="0" w:color="auto"/>
            <w:left w:val="none" w:sz="0" w:space="0" w:color="auto"/>
            <w:bottom w:val="none" w:sz="0" w:space="0" w:color="auto"/>
            <w:right w:val="none" w:sz="0" w:space="0" w:color="auto"/>
          </w:divBdr>
        </w:div>
        <w:div w:id="1092358754">
          <w:marLeft w:val="360"/>
          <w:marRight w:val="0"/>
          <w:marTop w:val="200"/>
          <w:marBottom w:val="0"/>
          <w:divBdr>
            <w:top w:val="none" w:sz="0" w:space="0" w:color="auto"/>
            <w:left w:val="none" w:sz="0" w:space="0" w:color="auto"/>
            <w:bottom w:val="none" w:sz="0" w:space="0" w:color="auto"/>
            <w:right w:val="none" w:sz="0" w:space="0" w:color="auto"/>
          </w:divBdr>
        </w:div>
        <w:div w:id="320088494">
          <w:marLeft w:val="1080"/>
          <w:marRight w:val="0"/>
          <w:marTop w:val="100"/>
          <w:marBottom w:val="0"/>
          <w:divBdr>
            <w:top w:val="none" w:sz="0" w:space="0" w:color="auto"/>
            <w:left w:val="none" w:sz="0" w:space="0" w:color="auto"/>
            <w:bottom w:val="none" w:sz="0" w:space="0" w:color="auto"/>
            <w:right w:val="none" w:sz="0" w:space="0" w:color="auto"/>
          </w:divBdr>
        </w:div>
        <w:div w:id="181280840">
          <w:marLeft w:val="1598"/>
          <w:marRight w:val="0"/>
          <w:marTop w:val="100"/>
          <w:marBottom w:val="0"/>
          <w:divBdr>
            <w:top w:val="none" w:sz="0" w:space="0" w:color="auto"/>
            <w:left w:val="none" w:sz="0" w:space="0" w:color="auto"/>
            <w:bottom w:val="none" w:sz="0" w:space="0" w:color="auto"/>
            <w:right w:val="none" w:sz="0" w:space="0" w:color="auto"/>
          </w:divBdr>
        </w:div>
        <w:div w:id="1383597948">
          <w:marLeft w:val="1598"/>
          <w:marRight w:val="0"/>
          <w:marTop w:val="100"/>
          <w:marBottom w:val="0"/>
          <w:divBdr>
            <w:top w:val="none" w:sz="0" w:space="0" w:color="auto"/>
            <w:left w:val="none" w:sz="0" w:space="0" w:color="auto"/>
            <w:bottom w:val="none" w:sz="0" w:space="0" w:color="auto"/>
            <w:right w:val="none" w:sz="0" w:space="0" w:color="auto"/>
          </w:divBdr>
        </w:div>
      </w:divsChild>
    </w:div>
    <w:div w:id="1583755186">
      <w:bodyDiv w:val="1"/>
      <w:marLeft w:val="0"/>
      <w:marRight w:val="0"/>
      <w:marTop w:val="0"/>
      <w:marBottom w:val="0"/>
      <w:divBdr>
        <w:top w:val="none" w:sz="0" w:space="0" w:color="auto"/>
        <w:left w:val="none" w:sz="0" w:space="0" w:color="auto"/>
        <w:bottom w:val="none" w:sz="0" w:space="0" w:color="auto"/>
        <w:right w:val="none" w:sz="0" w:space="0" w:color="auto"/>
      </w:divBdr>
      <w:divsChild>
        <w:div w:id="1515074664">
          <w:marLeft w:val="360"/>
          <w:marRight w:val="0"/>
          <w:marTop w:val="200"/>
          <w:marBottom w:val="0"/>
          <w:divBdr>
            <w:top w:val="none" w:sz="0" w:space="0" w:color="auto"/>
            <w:left w:val="none" w:sz="0" w:space="0" w:color="auto"/>
            <w:bottom w:val="none" w:sz="0" w:space="0" w:color="auto"/>
            <w:right w:val="none" w:sz="0" w:space="0" w:color="auto"/>
          </w:divBdr>
        </w:div>
        <w:div w:id="702367052">
          <w:marLeft w:val="360"/>
          <w:marRight w:val="0"/>
          <w:marTop w:val="200"/>
          <w:marBottom w:val="0"/>
          <w:divBdr>
            <w:top w:val="none" w:sz="0" w:space="0" w:color="auto"/>
            <w:left w:val="none" w:sz="0" w:space="0" w:color="auto"/>
            <w:bottom w:val="none" w:sz="0" w:space="0" w:color="auto"/>
            <w:right w:val="none" w:sz="0" w:space="0" w:color="auto"/>
          </w:divBdr>
        </w:div>
        <w:div w:id="932399480">
          <w:marLeft w:val="360"/>
          <w:marRight w:val="0"/>
          <w:marTop w:val="200"/>
          <w:marBottom w:val="0"/>
          <w:divBdr>
            <w:top w:val="none" w:sz="0" w:space="0" w:color="auto"/>
            <w:left w:val="none" w:sz="0" w:space="0" w:color="auto"/>
            <w:bottom w:val="none" w:sz="0" w:space="0" w:color="auto"/>
            <w:right w:val="none" w:sz="0" w:space="0" w:color="auto"/>
          </w:divBdr>
        </w:div>
        <w:div w:id="601449252">
          <w:marLeft w:val="360"/>
          <w:marRight w:val="0"/>
          <w:marTop w:val="200"/>
          <w:marBottom w:val="0"/>
          <w:divBdr>
            <w:top w:val="none" w:sz="0" w:space="0" w:color="auto"/>
            <w:left w:val="none" w:sz="0" w:space="0" w:color="auto"/>
            <w:bottom w:val="none" w:sz="0" w:space="0" w:color="auto"/>
            <w:right w:val="none" w:sz="0" w:space="0" w:color="auto"/>
          </w:divBdr>
        </w:div>
        <w:div w:id="685406540">
          <w:marLeft w:val="360"/>
          <w:marRight w:val="0"/>
          <w:marTop w:val="200"/>
          <w:marBottom w:val="0"/>
          <w:divBdr>
            <w:top w:val="none" w:sz="0" w:space="0" w:color="auto"/>
            <w:left w:val="none" w:sz="0" w:space="0" w:color="auto"/>
            <w:bottom w:val="none" w:sz="0" w:space="0" w:color="auto"/>
            <w:right w:val="none" w:sz="0" w:space="0" w:color="auto"/>
          </w:divBdr>
        </w:div>
        <w:div w:id="351883865">
          <w:marLeft w:val="360"/>
          <w:marRight w:val="0"/>
          <w:marTop w:val="200"/>
          <w:marBottom w:val="0"/>
          <w:divBdr>
            <w:top w:val="none" w:sz="0" w:space="0" w:color="auto"/>
            <w:left w:val="none" w:sz="0" w:space="0" w:color="auto"/>
            <w:bottom w:val="none" w:sz="0" w:space="0" w:color="auto"/>
            <w:right w:val="none" w:sz="0" w:space="0" w:color="auto"/>
          </w:divBdr>
        </w:div>
        <w:div w:id="256905195">
          <w:marLeft w:val="360"/>
          <w:marRight w:val="0"/>
          <w:marTop w:val="200"/>
          <w:marBottom w:val="0"/>
          <w:divBdr>
            <w:top w:val="none" w:sz="0" w:space="0" w:color="auto"/>
            <w:left w:val="none" w:sz="0" w:space="0" w:color="auto"/>
            <w:bottom w:val="none" w:sz="0" w:space="0" w:color="auto"/>
            <w:right w:val="none" w:sz="0" w:space="0" w:color="auto"/>
          </w:divBdr>
        </w:div>
        <w:div w:id="909458957">
          <w:marLeft w:val="360"/>
          <w:marRight w:val="0"/>
          <w:marTop w:val="200"/>
          <w:marBottom w:val="0"/>
          <w:divBdr>
            <w:top w:val="none" w:sz="0" w:space="0" w:color="auto"/>
            <w:left w:val="none" w:sz="0" w:space="0" w:color="auto"/>
            <w:bottom w:val="none" w:sz="0" w:space="0" w:color="auto"/>
            <w:right w:val="none" w:sz="0" w:space="0" w:color="auto"/>
          </w:divBdr>
        </w:div>
        <w:div w:id="120080405">
          <w:marLeft w:val="360"/>
          <w:marRight w:val="0"/>
          <w:marTop w:val="200"/>
          <w:marBottom w:val="0"/>
          <w:divBdr>
            <w:top w:val="none" w:sz="0" w:space="0" w:color="auto"/>
            <w:left w:val="none" w:sz="0" w:space="0" w:color="auto"/>
            <w:bottom w:val="none" w:sz="0" w:space="0" w:color="auto"/>
            <w:right w:val="none" w:sz="0" w:space="0" w:color="auto"/>
          </w:divBdr>
        </w:div>
      </w:divsChild>
    </w:div>
    <w:div w:id="2060322427">
      <w:bodyDiv w:val="1"/>
      <w:marLeft w:val="0"/>
      <w:marRight w:val="0"/>
      <w:marTop w:val="0"/>
      <w:marBottom w:val="0"/>
      <w:divBdr>
        <w:top w:val="none" w:sz="0" w:space="0" w:color="auto"/>
        <w:left w:val="none" w:sz="0" w:space="0" w:color="auto"/>
        <w:bottom w:val="none" w:sz="0" w:space="0" w:color="auto"/>
        <w:right w:val="none" w:sz="0" w:space="0" w:color="auto"/>
      </w:divBdr>
      <w:divsChild>
        <w:div w:id="1401559822">
          <w:marLeft w:val="360"/>
          <w:marRight w:val="0"/>
          <w:marTop w:val="200"/>
          <w:marBottom w:val="0"/>
          <w:divBdr>
            <w:top w:val="none" w:sz="0" w:space="0" w:color="auto"/>
            <w:left w:val="none" w:sz="0" w:space="0" w:color="auto"/>
            <w:bottom w:val="none" w:sz="0" w:space="0" w:color="auto"/>
            <w:right w:val="none" w:sz="0" w:space="0" w:color="auto"/>
          </w:divBdr>
        </w:div>
        <w:div w:id="194468900">
          <w:marLeft w:val="360"/>
          <w:marRight w:val="0"/>
          <w:marTop w:val="200"/>
          <w:marBottom w:val="0"/>
          <w:divBdr>
            <w:top w:val="none" w:sz="0" w:space="0" w:color="auto"/>
            <w:left w:val="none" w:sz="0" w:space="0" w:color="auto"/>
            <w:bottom w:val="none" w:sz="0" w:space="0" w:color="auto"/>
            <w:right w:val="none" w:sz="0" w:space="0" w:color="auto"/>
          </w:divBdr>
        </w:div>
        <w:div w:id="544679460">
          <w:marLeft w:val="360"/>
          <w:marRight w:val="0"/>
          <w:marTop w:val="200"/>
          <w:marBottom w:val="0"/>
          <w:divBdr>
            <w:top w:val="none" w:sz="0" w:space="0" w:color="auto"/>
            <w:left w:val="none" w:sz="0" w:space="0" w:color="auto"/>
            <w:bottom w:val="none" w:sz="0" w:space="0" w:color="auto"/>
            <w:right w:val="none" w:sz="0" w:space="0" w:color="auto"/>
          </w:divBdr>
        </w:div>
        <w:div w:id="583999962">
          <w:marLeft w:val="360"/>
          <w:marRight w:val="0"/>
          <w:marTop w:val="200"/>
          <w:marBottom w:val="0"/>
          <w:divBdr>
            <w:top w:val="none" w:sz="0" w:space="0" w:color="auto"/>
            <w:left w:val="none" w:sz="0" w:space="0" w:color="auto"/>
            <w:bottom w:val="none" w:sz="0" w:space="0" w:color="auto"/>
            <w:right w:val="none" w:sz="0" w:space="0" w:color="auto"/>
          </w:divBdr>
        </w:div>
        <w:div w:id="1949853885">
          <w:marLeft w:val="360"/>
          <w:marRight w:val="0"/>
          <w:marTop w:val="200"/>
          <w:marBottom w:val="0"/>
          <w:divBdr>
            <w:top w:val="none" w:sz="0" w:space="0" w:color="auto"/>
            <w:left w:val="none" w:sz="0" w:space="0" w:color="auto"/>
            <w:bottom w:val="none" w:sz="0" w:space="0" w:color="auto"/>
            <w:right w:val="none" w:sz="0" w:space="0" w:color="auto"/>
          </w:divBdr>
        </w:div>
        <w:div w:id="1938754618">
          <w:marLeft w:val="360"/>
          <w:marRight w:val="0"/>
          <w:marTop w:val="200"/>
          <w:marBottom w:val="0"/>
          <w:divBdr>
            <w:top w:val="none" w:sz="0" w:space="0" w:color="auto"/>
            <w:left w:val="none" w:sz="0" w:space="0" w:color="auto"/>
            <w:bottom w:val="none" w:sz="0" w:space="0" w:color="auto"/>
            <w:right w:val="none" w:sz="0" w:space="0" w:color="auto"/>
          </w:divBdr>
        </w:div>
        <w:div w:id="279343756">
          <w:marLeft w:val="360"/>
          <w:marRight w:val="0"/>
          <w:marTop w:val="200"/>
          <w:marBottom w:val="0"/>
          <w:divBdr>
            <w:top w:val="none" w:sz="0" w:space="0" w:color="auto"/>
            <w:left w:val="none" w:sz="0" w:space="0" w:color="auto"/>
            <w:bottom w:val="none" w:sz="0" w:space="0" w:color="auto"/>
            <w:right w:val="none" w:sz="0" w:space="0" w:color="auto"/>
          </w:divBdr>
        </w:div>
        <w:div w:id="1263608479">
          <w:marLeft w:val="360"/>
          <w:marRight w:val="0"/>
          <w:marTop w:val="200"/>
          <w:marBottom w:val="0"/>
          <w:divBdr>
            <w:top w:val="none" w:sz="0" w:space="0" w:color="auto"/>
            <w:left w:val="none" w:sz="0" w:space="0" w:color="auto"/>
            <w:bottom w:val="none" w:sz="0" w:space="0" w:color="auto"/>
            <w:right w:val="none" w:sz="0" w:space="0" w:color="auto"/>
          </w:divBdr>
        </w:div>
        <w:div w:id="12830287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806F6F-F466-421F-9B37-3F6A4E3F53E4}"/>
</file>

<file path=customXml/itemProps2.xml><?xml version="1.0" encoding="utf-8"?>
<ds:datastoreItem xmlns:ds="http://schemas.openxmlformats.org/officeDocument/2006/customXml" ds:itemID="{DB71C3CC-C525-48A4-B8EE-995218EE7F17}"/>
</file>

<file path=customXml/itemProps3.xml><?xml version="1.0" encoding="utf-8"?>
<ds:datastoreItem xmlns:ds="http://schemas.openxmlformats.org/officeDocument/2006/customXml" ds:itemID="{25577C9D-A929-43DE-BD6B-52839C9921A1}"/>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Validating Severe Mental Illness</dc:title>
  <dc:subject/>
  <dc:creator>Davidson, Deborah T  (BHDID/Frankfort)</dc:creator>
  <cp:keywords/>
  <dc:description/>
  <cp:lastModifiedBy>Heydon, Sara K (BHDID/Frankfort)</cp:lastModifiedBy>
  <cp:revision>2</cp:revision>
  <dcterms:created xsi:type="dcterms:W3CDTF">2025-11-05T18:16:00Z</dcterms:created>
  <dcterms:modified xsi:type="dcterms:W3CDTF">2025-11-05T18:16:00Z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