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5C1" w:rsidRDefault="003A3DAD">
      <w:pPr>
        <w:jc w:val="center"/>
        <w:rPr>
          <w:sz w:val="32"/>
          <w:szCs w:val="32"/>
        </w:rPr>
      </w:pPr>
      <w:r>
        <w:rPr>
          <w:sz w:val="32"/>
          <w:szCs w:val="32"/>
        </w:rPr>
        <w:t>&lt;</w:t>
      </w:r>
      <w:r w:rsidRPr="003A3DAD">
        <w:rPr>
          <w:sz w:val="32"/>
          <w:szCs w:val="32"/>
          <w:highlight w:val="yellow"/>
        </w:rPr>
        <w:t>Insert Company Letterhead</w:t>
      </w:r>
      <w:r>
        <w:rPr>
          <w:sz w:val="32"/>
          <w:szCs w:val="32"/>
        </w:rPr>
        <w:t>&gt;</w:t>
      </w:r>
    </w:p>
    <w:p w:rsidR="00AA35C1" w:rsidRDefault="003A3DAD">
      <w:pPr>
        <w:jc w:val="center"/>
        <w:rPr>
          <w:sz w:val="32"/>
          <w:szCs w:val="32"/>
        </w:rPr>
      </w:pPr>
      <w:r>
        <w:rPr>
          <w:sz w:val="32"/>
          <w:szCs w:val="32"/>
        </w:rPr>
        <w:t>Resident Confidentiality Agreement</w:t>
      </w:r>
    </w:p>
    <w:p w:rsidR="00AA35C1" w:rsidRDefault="003A3DAD">
      <w:r>
        <w:t xml:space="preserve"> (</w:t>
      </w:r>
      <w:r>
        <w:rPr>
          <w:highlight w:val="yellow"/>
        </w:rPr>
        <w:t>Insert Recovery Residence Name</w:t>
      </w:r>
      <w:r>
        <w:t xml:space="preserve">) and its staff will respect the privacy of residents. Any information concerning residents, potential residents, and visitors will be treated with the </w:t>
      </w:r>
      <w:r>
        <w:t>utmost</w:t>
      </w:r>
      <w:r>
        <w:t xml:space="preserve"> respect. Staff will regularly review confidentiality requirements to comply with both with KRHN/NARR</w:t>
      </w:r>
      <w:bookmarkStart w:id="0" w:name="_GoBack"/>
      <w:bookmarkEnd w:id="0"/>
      <w:r>
        <w:t xml:space="preserve"> standards and state and federal confidentiality laws.</w:t>
      </w:r>
    </w:p>
    <w:p w:rsidR="00AA35C1" w:rsidRDefault="003A3DAD">
      <w:r>
        <w:t>All data collected on residents that will be shared with governing agencies with protect individual iden</w:t>
      </w:r>
      <w:r>
        <w:t>tities. This data will only be used to improve the quality of services.</w:t>
      </w:r>
    </w:p>
    <w:p w:rsidR="00AA35C1" w:rsidRDefault="003A3DAD">
      <w:r>
        <w:t>(</w:t>
      </w:r>
      <w:r>
        <w:rPr>
          <w:highlight w:val="yellow"/>
        </w:rPr>
        <w:t>Insert Recovery Residence Name</w:t>
      </w:r>
      <w:r>
        <w:t xml:space="preserve">) will ensure the safety of resident records. Personal information will be protected by reasonable security safeguards against loss or theft, as well as </w:t>
      </w:r>
      <w:r>
        <w:t>unauthorized access, disclosure, copying, use or alteration.</w:t>
      </w:r>
    </w:p>
    <w:p w:rsidR="00AA35C1" w:rsidRDefault="003A3DAD">
      <w:r>
        <w:t>Confidentiality on patient-identifying records may be broken without resident consent only in extenuating circumstances, such as when resident or staff safety is at risk, child or elderly abuse i</w:t>
      </w:r>
      <w:r>
        <w:t>s suspected, or if a court order is received.</w:t>
      </w:r>
    </w:p>
    <w:p w:rsidR="00AA35C1" w:rsidRDefault="003A3DAD">
      <w:r>
        <w:t>Outside of these circumstances, patient-identifying information will never be sold, lent, or given to third parties without resident consent.</w:t>
      </w:r>
    </w:p>
    <w:p w:rsidR="00AA35C1" w:rsidRDefault="003A3DAD">
      <w:r>
        <w:t>(</w:t>
      </w:r>
      <w:r>
        <w:rPr>
          <w:highlight w:val="yellow"/>
        </w:rPr>
        <w:t>Insert Recovery Residence Name</w:t>
      </w:r>
      <w:r>
        <w:t>) will obtain informed voluntary cons</w:t>
      </w:r>
      <w:r>
        <w:t>ent from residents before any information is released to agencies or family members.</w:t>
      </w:r>
    </w:p>
    <w:p w:rsidR="00AA35C1" w:rsidRDefault="003A3DAD">
      <w:r>
        <w:t>(</w:t>
      </w:r>
      <w:r>
        <w:rPr>
          <w:highlight w:val="yellow"/>
        </w:rPr>
        <w:t>Insert Recovery Residence Name</w:t>
      </w:r>
      <w:r>
        <w:t>) staff and residents also have a responsibility for keeping the confidentiality of others in the program. This includes not confirming or d</w:t>
      </w:r>
      <w:r>
        <w:t xml:space="preserve">enying another client’s participation to outside agencies or persons via telephone, in-person, on social media, or in written </w:t>
      </w:r>
      <w:proofErr w:type="gramStart"/>
      <w:r>
        <w:t>requests</w:t>
      </w:r>
      <w:proofErr w:type="gramEnd"/>
      <w:r>
        <w:t>.</w:t>
      </w:r>
    </w:p>
    <w:p w:rsidR="00AA35C1" w:rsidRDefault="00AA35C1"/>
    <w:p w:rsidR="00AA35C1" w:rsidRDefault="00AA35C1"/>
    <w:p w:rsidR="00AA35C1" w:rsidRDefault="003A3DAD">
      <w:r>
        <w:t>As a resident of (</w:t>
      </w:r>
      <w:r>
        <w:rPr>
          <w:highlight w:val="yellow"/>
        </w:rPr>
        <w:t>Insert Recovery Residence Name</w:t>
      </w:r>
      <w:r>
        <w:t>), you consent and agree to the terms marked above. You will be inform</w:t>
      </w:r>
      <w:r>
        <w:t xml:space="preserve">ed of any changes to this agreement at least </w:t>
      </w:r>
      <w:r>
        <w:rPr>
          <w:highlight w:val="yellow"/>
        </w:rPr>
        <w:t>a week</w:t>
      </w:r>
      <w:r>
        <w:t xml:space="preserve"> before they come into effect.</w:t>
      </w:r>
    </w:p>
    <w:p w:rsidR="00AA35C1" w:rsidRDefault="00AA35C1"/>
    <w:p w:rsidR="00AA35C1" w:rsidRDefault="003A3DAD">
      <w:r>
        <w:t>Print Name: __________________________________________</w:t>
      </w:r>
    </w:p>
    <w:p w:rsidR="00AA35C1" w:rsidRDefault="00AA35C1"/>
    <w:p w:rsidR="00AA35C1" w:rsidRDefault="003A3DAD">
      <w:r>
        <w:t>Signed: ______________________________________________ Date: __________________________</w:t>
      </w:r>
    </w:p>
    <w:sectPr w:rsidR="00AA3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F30"/>
    <w:rsid w:val="00040702"/>
    <w:rsid w:val="001659A7"/>
    <w:rsid w:val="003031E2"/>
    <w:rsid w:val="00366AC6"/>
    <w:rsid w:val="003A3DAD"/>
    <w:rsid w:val="003F069E"/>
    <w:rsid w:val="007338BB"/>
    <w:rsid w:val="007F6449"/>
    <w:rsid w:val="00824F30"/>
    <w:rsid w:val="009A362C"/>
    <w:rsid w:val="00AA35C1"/>
    <w:rsid w:val="00E0601B"/>
    <w:rsid w:val="204F2159"/>
    <w:rsid w:val="6668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BB2F6"/>
  <w15:docId w15:val="{E211EDE3-F7B9-4A3C-978D-19FF0F27A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AB4788CF61CA47AE8B630F3769C4F4" ma:contentTypeVersion="2" ma:contentTypeDescription="Create a new document." ma:contentTypeScope="" ma:versionID="88cc78a5c00d50775e59fecd49c73596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e0c0862e3a23397a0aa8200bd5e0d807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62B4842-3253-449A-B6D1-3C67A5B7EA5C}"/>
</file>

<file path=customXml/itemProps3.xml><?xml version="1.0" encoding="utf-8"?>
<ds:datastoreItem xmlns:ds="http://schemas.openxmlformats.org/officeDocument/2006/customXml" ds:itemID="{40C858C2-67B4-45B9-A7EE-4FE0DEE84A51}"/>
</file>

<file path=customXml/itemProps4.xml><?xml version="1.0" encoding="utf-8"?>
<ds:datastoreItem xmlns:ds="http://schemas.openxmlformats.org/officeDocument/2006/customXml" ds:itemID="{588DC5E9-61F3-4AED-B030-397C17121D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301</Words>
  <Characters>1719</Characters>
  <Application>Microsoft Office Word</Application>
  <DocSecurity>0</DocSecurity>
  <Lines>14</Lines>
  <Paragraphs>4</Paragraphs>
  <ScaleCrop>false</ScaleCrop>
  <Company>Commonwealth of Kentucky</Company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KRHN Example Privacy Policy</dc:title>
  <dc:creator>Scott Raboy</dc:creator>
  <cp:lastModifiedBy>Philpot, Jonathan E (BHDID/Frankfort)</cp:lastModifiedBy>
  <cp:revision>5</cp:revision>
  <dcterms:created xsi:type="dcterms:W3CDTF">2020-04-10T19:51:00Z</dcterms:created>
  <dcterms:modified xsi:type="dcterms:W3CDTF">2022-05-06T14:59:00Z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  <property fmtid="{D5CDD505-2E9C-101B-9397-08002B2CF9AE}" pid="3" name="ContentTypeId">
    <vt:lpwstr>0x0101003BAB4788CF61CA47AE8B630F3769C4F4</vt:lpwstr>
  </property>
</Properties>
</file>