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A45D" w14:textId="77777777" w:rsidR="00E47DDF" w:rsidRPr="007A1B36" w:rsidRDefault="00E47DDF" w:rsidP="007A1B36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after="240"/>
        <w:ind w:right="14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7A1B36">
        <w:rPr>
          <w:rFonts w:ascii="Open Sans" w:eastAsia="Times New Roman" w:hAnsi="Open Sans" w:cs="Open Sans"/>
          <w:b/>
          <w:bCs/>
          <w:sz w:val="21"/>
          <w:szCs w:val="21"/>
        </w:rPr>
        <w:t>Reporting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4176"/>
        <w:gridCol w:w="144"/>
        <w:gridCol w:w="144"/>
        <w:gridCol w:w="1656"/>
        <w:gridCol w:w="144"/>
        <w:gridCol w:w="2736"/>
      </w:tblGrid>
      <w:tr w:rsidR="00790A1A" w:rsidRPr="00FC2197" w14:paraId="27613838" w14:textId="77777777" w:rsidTr="00CA477A">
        <w:trPr>
          <w:trHeight w:val="36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1D187F32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Region/CMHC:</w:t>
            </w:r>
          </w:p>
        </w:tc>
        <w:sdt>
          <w:sdtPr>
            <w:rPr>
              <w:rStyle w:val="Arial9Bold"/>
              <w:b w:val="0"/>
              <w:bCs/>
              <w:sz w:val="20"/>
              <w:shd w:val="clear" w:color="auto" w:fill="DBE5F1" w:themeFill="accent1" w:themeFillTint="33"/>
            </w:rPr>
            <w:id w:val="-1830130601"/>
            <w:placeholder>
              <w:docPart w:val="E6D72E78690048BCB34713F676954B6D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3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5ADC" w14:textId="05C12D0C" w:rsidR="00790A1A" w:rsidRPr="00787CFD" w:rsidRDefault="00BC4ED3" w:rsidP="00BF1ABF">
                <w:pPr>
                  <w:rPr>
                    <w:rFonts w:ascii="Open Sans" w:hAnsi="Open Sans" w:cs="Open Sans"/>
                  </w:rPr>
                </w:pPr>
                <w:r w:rsidRPr="00787CFD">
                  <w:rPr>
                    <w:rStyle w:val="Arial9Bold"/>
                    <w:b w:val="0"/>
                    <w:bCs/>
                    <w:sz w:val="20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61386A90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Reporting Period: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4C5D03A2" w14:textId="6C5D8887" w:rsidR="00790A1A" w:rsidRPr="00787CFD" w:rsidRDefault="00BC4ED3" w:rsidP="00BF1ABF">
            <w:pPr>
              <w:ind w:right="-12"/>
              <w:rPr>
                <w:rFonts w:ascii="Arial" w:hAnsi="Arial" w:cs="Arial"/>
              </w:rPr>
            </w:pPr>
            <w:r w:rsidRPr="00787CFD">
              <w:rPr>
                <w:rFonts w:ascii="Arial" w:hAnsi="Arial" w:cs="Arial"/>
              </w:rPr>
              <w:t>Fiscal Year Ending 6/30/2</w:t>
            </w:r>
            <w:r w:rsidR="007A1B36" w:rsidRPr="00787CFD">
              <w:rPr>
                <w:rFonts w:ascii="Arial" w:hAnsi="Arial" w:cs="Arial"/>
              </w:rPr>
              <w:t>5</w:t>
            </w:r>
          </w:p>
        </w:tc>
      </w:tr>
      <w:tr w:rsidR="00790A1A" w:rsidRPr="00FC2197" w14:paraId="619E7D5B" w14:textId="77777777" w:rsidTr="00BC5A60">
        <w:trPr>
          <w:trHeight w:hRule="exact" w:val="173"/>
        </w:trPr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9F855" w14:textId="77777777" w:rsidR="00790A1A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8B517" w14:textId="77777777" w:rsidR="00790A1A" w:rsidRPr="00FC2197" w:rsidRDefault="00790A1A" w:rsidP="004E2FC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CBC0C" w14:textId="77777777" w:rsidR="00790A1A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7066D" w14:textId="77777777" w:rsidR="00790A1A" w:rsidRPr="00FC2197" w:rsidRDefault="00790A1A" w:rsidP="004E2F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0A1A" w:rsidRPr="00FC2197" w14:paraId="44532CF7" w14:textId="77777777" w:rsidTr="00CA477A">
        <w:trPr>
          <w:trHeight w:val="360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183BEC58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Name: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F1B" w14:textId="2635F5F0" w:rsidR="00790A1A" w:rsidRPr="00452554" w:rsidRDefault="00A76F5B" w:rsidP="004E2FC4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7B295A87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Title: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E334" w14:textId="57459F4E" w:rsidR="00790A1A" w:rsidRPr="00452554" w:rsidRDefault="00A76F5B" w:rsidP="004E2FC4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790A1A" w:rsidRPr="00FC2197" w14:paraId="27AA93F1" w14:textId="77777777" w:rsidTr="00CA477A">
        <w:trPr>
          <w:trHeight w:val="36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45F0C8EF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Email: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9646C" w14:textId="28D6575C" w:rsidR="00790A1A" w:rsidRPr="00452554" w:rsidRDefault="00A76F5B" w:rsidP="004E2FC4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2D03FE70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0D44E8FB" w14:textId="1DFA3358" w:rsidR="00790A1A" w:rsidRPr="00452554" w:rsidRDefault="00A76F5B" w:rsidP="004E2FC4">
            <w:pPr>
              <w:rPr>
                <w:rFonts w:cs="Arial"/>
              </w:rPr>
            </w:pP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EB03D1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452554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0E5862" w:rsidRPr="00FC2197" w14:paraId="757E5074" w14:textId="77777777" w:rsidTr="00BC5A60">
        <w:trPr>
          <w:trHeight w:hRule="exact" w:val="173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CF075" w14:textId="77777777" w:rsidR="000E5862" w:rsidRPr="00FC2197" w:rsidRDefault="000E5862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86F4" w14:textId="77777777" w:rsidR="000E5862" w:rsidRPr="00FC2197" w:rsidRDefault="000E5862" w:rsidP="004E2FC4">
            <w:pPr>
              <w:rPr>
                <w:rFonts w:cs="Arial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31F4D" w14:textId="77777777" w:rsidR="000E5862" w:rsidRPr="00FC2197" w:rsidRDefault="000E5862" w:rsidP="004E2FC4">
            <w:pPr>
              <w:rPr>
                <w:rFonts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48C96" w14:textId="77777777" w:rsidR="000E5862" w:rsidRPr="00FC2197" w:rsidRDefault="000E5862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3880" w14:textId="77777777" w:rsidR="000E5862" w:rsidRPr="00FC2197" w:rsidRDefault="000E5862" w:rsidP="004E2FC4">
            <w:pPr>
              <w:rPr>
                <w:rFonts w:cs="Arial"/>
              </w:rPr>
            </w:pPr>
          </w:p>
        </w:tc>
      </w:tr>
    </w:tbl>
    <w:p w14:paraId="7D3E1F73" w14:textId="33ADEA6B" w:rsidR="00E47DDF" w:rsidRPr="007A1B36" w:rsidRDefault="00BC4ED3" w:rsidP="007A1B36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before="240" w:after="240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7A1B36">
        <w:rPr>
          <w:rFonts w:ascii="Open Sans" w:eastAsia="Times New Roman" w:hAnsi="Open Sans" w:cs="Open Sans"/>
          <w:b/>
          <w:bCs/>
          <w:sz w:val="21"/>
          <w:szCs w:val="21"/>
        </w:rPr>
        <w:t>Descriptions</w:t>
      </w:r>
    </w:p>
    <w:p w14:paraId="35717425" w14:textId="77777777" w:rsidR="00BC4ED3" w:rsidRPr="00BC4ED3" w:rsidRDefault="00BC4ED3" w:rsidP="00BC4ED3">
      <w:pPr>
        <w:spacing w:after="240"/>
        <w:rPr>
          <w:rFonts w:ascii="Arial" w:hAnsi="Arial" w:cs="Arial"/>
          <w:sz w:val="20"/>
          <w:szCs w:val="20"/>
        </w:rPr>
      </w:pPr>
      <w:r w:rsidRPr="00BC4ED3">
        <w:rPr>
          <w:rFonts w:ascii="Arial" w:hAnsi="Arial" w:cs="Arial"/>
          <w:b/>
          <w:iCs/>
          <w:sz w:val="20"/>
          <w:szCs w:val="20"/>
        </w:rPr>
        <w:t>Medicaid and Medicare Underpayments</w:t>
      </w:r>
      <w:r w:rsidRPr="00BC4ED3">
        <w:rPr>
          <w:rFonts w:ascii="Arial" w:hAnsi="Arial" w:cs="Arial"/>
          <w:sz w:val="20"/>
          <w:szCs w:val="20"/>
        </w:rPr>
        <w:t xml:space="preserve"> – The cost incurred by the entity when the Medicaid or Medicare reimbursement rate is less than the costs for treating a patient.</w:t>
      </w:r>
    </w:p>
    <w:p w14:paraId="5C817845" w14:textId="77777777" w:rsidR="00BC4ED3" w:rsidRPr="00BC4ED3" w:rsidRDefault="00BC4ED3" w:rsidP="00BC4ED3">
      <w:pPr>
        <w:spacing w:after="240"/>
        <w:rPr>
          <w:rFonts w:ascii="Arial" w:hAnsi="Arial" w:cs="Arial"/>
          <w:sz w:val="20"/>
          <w:szCs w:val="20"/>
        </w:rPr>
      </w:pPr>
      <w:r w:rsidRPr="00BC4ED3">
        <w:rPr>
          <w:rFonts w:ascii="Arial" w:hAnsi="Arial" w:cs="Arial"/>
          <w:b/>
          <w:iCs/>
          <w:sz w:val="20"/>
          <w:szCs w:val="20"/>
        </w:rPr>
        <w:t>Charity Care</w:t>
      </w:r>
      <w:r w:rsidRPr="00BC4ED3">
        <w:rPr>
          <w:rFonts w:ascii="Arial" w:hAnsi="Arial" w:cs="Arial"/>
          <w:b/>
          <w:i/>
          <w:sz w:val="20"/>
          <w:szCs w:val="20"/>
        </w:rPr>
        <w:t xml:space="preserve"> </w:t>
      </w:r>
      <w:r w:rsidRPr="00BC4ED3">
        <w:rPr>
          <w:rFonts w:ascii="Arial" w:hAnsi="Arial" w:cs="Arial"/>
          <w:sz w:val="20"/>
          <w:szCs w:val="20"/>
        </w:rPr>
        <w:t>– Cost associated with a patient without a payer source.</w:t>
      </w:r>
    </w:p>
    <w:p w14:paraId="6DEFDE2F" w14:textId="77777777" w:rsidR="00BC4ED3" w:rsidRPr="00BC4ED3" w:rsidRDefault="00BC4ED3" w:rsidP="00BC4ED3">
      <w:pPr>
        <w:spacing w:after="240"/>
        <w:rPr>
          <w:rFonts w:ascii="Arial" w:hAnsi="Arial" w:cs="Arial"/>
          <w:sz w:val="20"/>
          <w:szCs w:val="20"/>
        </w:rPr>
      </w:pPr>
      <w:r w:rsidRPr="00BC4ED3">
        <w:rPr>
          <w:rFonts w:ascii="Arial" w:hAnsi="Arial" w:cs="Arial"/>
          <w:b/>
          <w:iCs/>
          <w:sz w:val="20"/>
          <w:szCs w:val="20"/>
        </w:rPr>
        <w:t>Bad Debt expense</w:t>
      </w:r>
      <w:r w:rsidRPr="00BC4ED3">
        <w:rPr>
          <w:rFonts w:ascii="Arial" w:hAnsi="Arial" w:cs="Arial"/>
          <w:sz w:val="20"/>
          <w:szCs w:val="20"/>
        </w:rPr>
        <w:t xml:space="preserve"> – Cost associated with a patient who is unable to pay for their agreed upon medical care.  These cases have been outstanding or uncollectible for more than 90 days.</w:t>
      </w:r>
    </w:p>
    <w:p w14:paraId="262B993A" w14:textId="77777777" w:rsidR="00BC4ED3" w:rsidRPr="00BC4ED3" w:rsidRDefault="00BC4ED3" w:rsidP="001521EA">
      <w:pPr>
        <w:spacing w:after="360"/>
        <w:rPr>
          <w:rFonts w:ascii="Arial" w:hAnsi="Arial" w:cs="Arial"/>
          <w:sz w:val="20"/>
          <w:szCs w:val="20"/>
        </w:rPr>
      </w:pPr>
      <w:r w:rsidRPr="00BC4ED3">
        <w:rPr>
          <w:rFonts w:ascii="Arial" w:hAnsi="Arial" w:cs="Arial"/>
          <w:b/>
          <w:iCs/>
          <w:sz w:val="20"/>
          <w:szCs w:val="20"/>
        </w:rPr>
        <w:t>Community Benefit Programs</w:t>
      </w:r>
      <w:r w:rsidRPr="00BC4ED3">
        <w:rPr>
          <w:rFonts w:ascii="Arial" w:hAnsi="Arial" w:cs="Arial"/>
          <w:sz w:val="20"/>
          <w:szCs w:val="20"/>
        </w:rPr>
        <w:t xml:space="preserve"> – Non-reimbursed programs that promote regional health by offering direct and indirect support to communities with unmet health needs.</w:t>
      </w:r>
    </w:p>
    <w:p w14:paraId="4590A5DB" w14:textId="483372C3" w:rsidR="00241F2D" w:rsidRPr="007A1B36" w:rsidRDefault="00BC4ED3" w:rsidP="007A1B36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after="360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7A1B36">
        <w:rPr>
          <w:rFonts w:ascii="Open Sans" w:eastAsia="Times New Roman" w:hAnsi="Open Sans" w:cs="Open Sans"/>
          <w:b/>
          <w:bCs/>
          <w:sz w:val="21"/>
          <w:szCs w:val="21"/>
        </w:rPr>
        <w:t>Unreimbursed Costs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940"/>
        <w:gridCol w:w="3420"/>
      </w:tblGrid>
      <w:tr w:rsidR="00BC4ED3" w:rsidRPr="00A76F5B" w14:paraId="397F4E2F" w14:textId="77777777" w:rsidTr="00CA477A">
        <w:trPr>
          <w:trHeight w:val="494"/>
        </w:trPr>
        <w:tc>
          <w:tcPr>
            <w:tcW w:w="5940" w:type="dxa"/>
            <w:shd w:val="clear" w:color="auto" w:fill="EFEED9"/>
            <w:vAlign w:val="center"/>
          </w:tcPr>
          <w:p w14:paraId="1AEE2A21" w14:textId="06447C5B" w:rsidR="00BC4ED3" w:rsidRPr="00A76F5B" w:rsidRDefault="00BC4ED3" w:rsidP="004E2F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Activity</w:t>
            </w:r>
          </w:p>
        </w:tc>
        <w:tc>
          <w:tcPr>
            <w:tcW w:w="3420" w:type="dxa"/>
            <w:shd w:val="clear" w:color="auto" w:fill="EFEED9"/>
            <w:vAlign w:val="center"/>
          </w:tcPr>
          <w:p w14:paraId="5FA78AA9" w14:textId="3A70F878" w:rsidR="00BC4ED3" w:rsidRPr="00A76F5B" w:rsidRDefault="00BC4ED3" w:rsidP="004E2F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BC4ED3" w:rsidRPr="00A76F5B" w14:paraId="3798B6DD" w14:textId="77777777" w:rsidTr="00BC4ED3">
        <w:trPr>
          <w:trHeight w:val="576"/>
        </w:trPr>
        <w:tc>
          <w:tcPr>
            <w:tcW w:w="5940" w:type="dxa"/>
            <w:vAlign w:val="center"/>
          </w:tcPr>
          <w:p w14:paraId="3A334484" w14:textId="7207AB60" w:rsidR="00BC4ED3" w:rsidRPr="00BC4ED3" w:rsidRDefault="00BC4ED3" w:rsidP="00BC4ED3">
            <w:pPr>
              <w:rPr>
                <w:rFonts w:ascii="Arial" w:hAnsi="Arial" w:cs="Arial"/>
              </w:rPr>
            </w:pPr>
            <w:r w:rsidRPr="00BC4ED3">
              <w:rPr>
                <w:rFonts w:ascii="Arial" w:hAnsi="Arial" w:cs="Arial"/>
              </w:rPr>
              <w:t>Medicaid/Medicare Underpayments</w:t>
            </w:r>
          </w:p>
        </w:tc>
        <w:tc>
          <w:tcPr>
            <w:tcW w:w="3420" w:type="dxa"/>
            <w:vAlign w:val="center"/>
          </w:tcPr>
          <w:p w14:paraId="12D95B85" w14:textId="4F094281" w:rsidR="00BC4ED3" w:rsidRPr="00A76F5B" w:rsidRDefault="00BC4ED3" w:rsidP="004E2FC4">
            <w:pPr>
              <w:jc w:val="center"/>
              <w:rPr>
                <w:rFonts w:ascii="Arial" w:hAnsi="Arial" w:cs="Arial"/>
                <w:b/>
                <w:bCs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BC4ED3" w:rsidRPr="00A76F5B" w14:paraId="2D4AF2C0" w14:textId="77777777" w:rsidTr="00BC4ED3">
        <w:trPr>
          <w:trHeight w:val="576"/>
        </w:trPr>
        <w:tc>
          <w:tcPr>
            <w:tcW w:w="5940" w:type="dxa"/>
            <w:vAlign w:val="center"/>
          </w:tcPr>
          <w:p w14:paraId="7CBDA823" w14:textId="3AEDA0D3" w:rsidR="00BC4ED3" w:rsidRPr="00A76F5B" w:rsidRDefault="00BC4ED3" w:rsidP="00BC4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Charity Care</w:t>
            </w:r>
          </w:p>
        </w:tc>
        <w:tc>
          <w:tcPr>
            <w:tcW w:w="3420" w:type="dxa"/>
            <w:vAlign w:val="center"/>
          </w:tcPr>
          <w:p w14:paraId="71719416" w14:textId="0E4F568C" w:rsidR="00BC4ED3" w:rsidRPr="00A76F5B" w:rsidRDefault="00BC4ED3" w:rsidP="003B4F0A">
            <w:pPr>
              <w:jc w:val="center"/>
              <w:rPr>
                <w:rFonts w:ascii="Arial" w:hAnsi="Arial" w:cs="Arial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521EA" w:rsidRPr="00A76F5B" w14:paraId="64896282" w14:textId="77777777" w:rsidTr="00BC4ED3">
        <w:trPr>
          <w:trHeight w:val="576"/>
        </w:trPr>
        <w:tc>
          <w:tcPr>
            <w:tcW w:w="5940" w:type="dxa"/>
            <w:vAlign w:val="center"/>
          </w:tcPr>
          <w:p w14:paraId="2DC09D66" w14:textId="27628192" w:rsidR="001521EA" w:rsidRDefault="001521EA" w:rsidP="00BC4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 Debt Expense</w:t>
            </w:r>
          </w:p>
        </w:tc>
        <w:tc>
          <w:tcPr>
            <w:tcW w:w="3420" w:type="dxa"/>
            <w:vAlign w:val="center"/>
          </w:tcPr>
          <w:p w14:paraId="51632B85" w14:textId="2CC83CF8" w:rsidR="001521EA" w:rsidRPr="00A76F5B" w:rsidRDefault="001521EA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521EA" w:rsidRPr="00A76F5B" w14:paraId="14BDA0D7" w14:textId="77777777" w:rsidTr="00BC4ED3">
        <w:trPr>
          <w:trHeight w:val="576"/>
        </w:trPr>
        <w:tc>
          <w:tcPr>
            <w:tcW w:w="5940" w:type="dxa"/>
            <w:vAlign w:val="center"/>
          </w:tcPr>
          <w:p w14:paraId="3EF012CF" w14:textId="3E269435" w:rsidR="001521EA" w:rsidRDefault="001521EA" w:rsidP="00BC4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Benefit Programs</w:t>
            </w:r>
          </w:p>
        </w:tc>
        <w:tc>
          <w:tcPr>
            <w:tcW w:w="3420" w:type="dxa"/>
            <w:vAlign w:val="center"/>
          </w:tcPr>
          <w:p w14:paraId="1B0E757B" w14:textId="18D7CA51" w:rsidR="001521EA" w:rsidRPr="00A76F5B" w:rsidRDefault="001521EA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1521EA" w:rsidRPr="00A76F5B" w14:paraId="5F3A03DC" w14:textId="77777777" w:rsidTr="00BC4ED3">
        <w:trPr>
          <w:trHeight w:val="576"/>
        </w:trPr>
        <w:tc>
          <w:tcPr>
            <w:tcW w:w="5940" w:type="dxa"/>
            <w:vAlign w:val="center"/>
          </w:tcPr>
          <w:p w14:paraId="65E6BD1D" w14:textId="31FB3487" w:rsidR="001521EA" w:rsidRPr="001521EA" w:rsidRDefault="001521EA" w:rsidP="001521EA">
            <w:pPr>
              <w:jc w:val="right"/>
              <w:rPr>
                <w:rFonts w:ascii="Arial" w:hAnsi="Arial" w:cs="Arial"/>
                <w:b/>
                <w:bCs/>
              </w:rPr>
            </w:pPr>
            <w:r w:rsidRPr="001521EA">
              <w:rPr>
                <w:rFonts w:ascii="Arial" w:hAnsi="Arial" w:cs="Arial"/>
                <w:b/>
                <w:bCs/>
              </w:rPr>
              <w:t xml:space="preserve">Total Unreimbursed Costs </w:t>
            </w:r>
          </w:p>
        </w:tc>
        <w:tc>
          <w:tcPr>
            <w:tcW w:w="3420" w:type="dxa"/>
            <w:vAlign w:val="center"/>
          </w:tcPr>
          <w:p w14:paraId="5FF1EDBB" w14:textId="29793F32" w:rsidR="001521EA" w:rsidRPr="00A76F5B" w:rsidRDefault="001521EA" w:rsidP="003B4F0A">
            <w:pPr>
              <w:jc w:val="center"/>
              <w:rPr>
                <w:rFonts w:ascii="Arial" w:hAnsi="Arial" w:cs="Arial"/>
                <w:shd w:val="clear" w:color="auto" w:fill="DBE5F1" w:themeFill="accent1" w:themeFillTint="33"/>
              </w:rPr>
            </w:pP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A76F5B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2F4F72D0" w14:textId="77777777" w:rsidR="00E47DDF" w:rsidRPr="00A76F5B" w:rsidRDefault="00E47DDF" w:rsidP="00BC5A60">
      <w:pPr>
        <w:spacing w:after="0"/>
        <w:rPr>
          <w:sz w:val="20"/>
          <w:szCs w:val="20"/>
        </w:rPr>
      </w:pPr>
    </w:p>
    <w:sectPr w:rsidR="00E47DDF" w:rsidRPr="00A76F5B" w:rsidSect="00BC5A60">
      <w:headerReference w:type="default" r:id="rId6"/>
      <w:footerReference w:type="default" r:id="rId7"/>
      <w:pgSz w:w="12240" w:h="15840" w:code="1"/>
      <w:pgMar w:top="72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40FA" w14:textId="77777777" w:rsidR="00D766F7" w:rsidRDefault="00D766F7" w:rsidP="00D766F7">
      <w:pPr>
        <w:spacing w:after="0" w:line="240" w:lineRule="auto"/>
      </w:pPr>
      <w:r>
        <w:separator/>
      </w:r>
    </w:p>
  </w:endnote>
  <w:endnote w:type="continuationSeparator" w:id="0">
    <w:p w14:paraId="7EFA9134" w14:textId="77777777" w:rsidR="00D766F7" w:rsidRDefault="00D766F7" w:rsidP="00D7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514" w14:textId="77777777" w:rsidR="00241F2D" w:rsidRPr="00241F2D" w:rsidRDefault="00241F2D">
    <w:pPr>
      <w:pStyle w:val="Footer"/>
      <w:jc w:val="center"/>
      <w:rPr>
        <w:rFonts w:ascii="Century Gothic" w:hAnsi="Century Gothic"/>
        <w:color w:val="365F91" w:themeColor="accent1" w:themeShade="BF"/>
        <w:sz w:val="16"/>
        <w:szCs w:val="16"/>
      </w:rPr>
    </w:pP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Page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PAGE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 of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NUMPAGES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</w:p>
  <w:p w14:paraId="351F4BBD" w14:textId="77777777" w:rsidR="00241F2D" w:rsidRDefault="0024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85EC" w14:textId="77777777" w:rsidR="00D766F7" w:rsidRDefault="00D766F7" w:rsidP="00D766F7">
      <w:pPr>
        <w:spacing w:after="0" w:line="240" w:lineRule="auto"/>
      </w:pPr>
      <w:r>
        <w:separator/>
      </w:r>
    </w:p>
  </w:footnote>
  <w:footnote w:type="continuationSeparator" w:id="0">
    <w:p w14:paraId="7A586705" w14:textId="77777777" w:rsidR="00D766F7" w:rsidRDefault="00D766F7" w:rsidP="00D7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8424" w14:textId="3C001D0C" w:rsidR="00D766F7" w:rsidRPr="007A1B36" w:rsidRDefault="00D766F7" w:rsidP="00D766F7">
    <w:pPr>
      <w:tabs>
        <w:tab w:val="center" w:pos="4320"/>
        <w:tab w:val="right" w:pos="8640"/>
      </w:tabs>
      <w:spacing w:after="0" w:line="240" w:lineRule="auto"/>
      <w:jc w:val="right"/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</w:pPr>
    <w:r w:rsidRPr="007A1B36">
      <w:rPr>
        <w:rFonts w:ascii="Times New Roman" w:eastAsia="Times New Roman" w:hAnsi="Times New Roman" w:cs="Times New Roman"/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59264" behindDoc="0" locked="0" layoutInCell="1" allowOverlap="1" wp14:anchorId="021C720A" wp14:editId="0B26BA66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B36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SFY 202</w:t>
    </w:r>
    <w:r w:rsidR="00CA477A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6</w:t>
    </w:r>
  </w:p>
  <w:p w14:paraId="26883AF0" w14:textId="555AF9ED" w:rsidR="00D766F7" w:rsidRPr="007A1B36" w:rsidRDefault="00D766F7" w:rsidP="00A1102D">
    <w:pPr>
      <w:tabs>
        <w:tab w:val="center" w:pos="4320"/>
        <w:tab w:val="right" w:pos="8640"/>
      </w:tabs>
      <w:spacing w:after="60" w:line="216" w:lineRule="auto"/>
      <w:jc w:val="right"/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</w:pPr>
    <w:r w:rsidRPr="007A1B36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 xml:space="preserve">Form </w:t>
    </w:r>
    <w:r w:rsidR="00BC4ED3" w:rsidRPr="007A1B36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016</w:t>
    </w:r>
  </w:p>
  <w:p w14:paraId="5349C534" w14:textId="77777777" w:rsidR="00D766F7" w:rsidRPr="00D766F7" w:rsidRDefault="00D766F7" w:rsidP="00256575">
    <w:pPr>
      <w:tabs>
        <w:tab w:val="center" w:pos="4320"/>
      </w:tabs>
      <w:spacing w:before="160" w:after="0" w:line="240" w:lineRule="auto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501F48B0" w14:textId="77777777" w:rsidR="00D766F7" w:rsidRPr="00D766F7" w:rsidRDefault="00D766F7" w:rsidP="00256575">
    <w:pPr>
      <w:tabs>
        <w:tab w:val="center" w:pos="4320"/>
      </w:tabs>
      <w:spacing w:before="120" w:after="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D766F7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DEPARTMENT FOR BEHAVIORAL HEALTH,</w:t>
    </w:r>
  </w:p>
  <w:p w14:paraId="5B3457E2" w14:textId="77777777" w:rsidR="00D766F7" w:rsidRPr="00D766F7" w:rsidRDefault="00D766F7" w:rsidP="00256575">
    <w:pPr>
      <w:tabs>
        <w:tab w:val="center" w:pos="4320"/>
      </w:tabs>
      <w:spacing w:after="12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D766F7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DEVELOPMENTAL AND INTELLECTUAL DISABILITES</w:t>
    </w:r>
  </w:p>
  <w:p w14:paraId="23C6CB5F" w14:textId="055245FC" w:rsidR="00D766F7" w:rsidRPr="007A1B36" w:rsidRDefault="00BC4ED3" w:rsidP="007A1B36">
    <w:pPr>
      <w:spacing w:line="240" w:lineRule="auto"/>
      <w:jc w:val="center"/>
      <w:rPr>
        <w:color w:val="365F91" w:themeColor="accent1" w:themeShade="BF"/>
      </w:rPr>
    </w:pPr>
    <w:r w:rsidRPr="007A1B36">
      <w:rPr>
        <w:rFonts w:ascii="Open Sans" w:eastAsia="Times New Roman" w:hAnsi="Open Sans" w:cs="Open Sans"/>
        <w:b/>
        <w:bCs/>
        <w:noProof/>
        <w:color w:val="365F91" w:themeColor="accent1" w:themeShade="BF"/>
      </w:rPr>
      <w:t>Unreimbursed Activities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CxwNnQzyauVeVf4vjvRF1Qjv7kt9on4vQZ3EYBmyUa64z2qFBEX9jOkMgqL6KGQvc+s45Tt6vXlhStc9GUdmw==" w:salt="UQIafmaZBgiHJWoCmvzSIg==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7"/>
    <w:rsid w:val="00033F8C"/>
    <w:rsid w:val="00084DB1"/>
    <w:rsid w:val="000E5862"/>
    <w:rsid w:val="001521EA"/>
    <w:rsid w:val="001B7BEF"/>
    <w:rsid w:val="00237517"/>
    <w:rsid w:val="00241F2D"/>
    <w:rsid w:val="00256575"/>
    <w:rsid w:val="00386A61"/>
    <w:rsid w:val="003B4F0A"/>
    <w:rsid w:val="00452554"/>
    <w:rsid w:val="00635A20"/>
    <w:rsid w:val="006B1AA9"/>
    <w:rsid w:val="0074085F"/>
    <w:rsid w:val="00787CFD"/>
    <w:rsid w:val="00790A1A"/>
    <w:rsid w:val="007A1B36"/>
    <w:rsid w:val="00A072AA"/>
    <w:rsid w:val="00A1102D"/>
    <w:rsid w:val="00A76F5B"/>
    <w:rsid w:val="00BC4ED3"/>
    <w:rsid w:val="00BC5A60"/>
    <w:rsid w:val="00BF1ABF"/>
    <w:rsid w:val="00C8459F"/>
    <w:rsid w:val="00CA477A"/>
    <w:rsid w:val="00CA6FC4"/>
    <w:rsid w:val="00D766F7"/>
    <w:rsid w:val="00D97C68"/>
    <w:rsid w:val="00E47DDF"/>
    <w:rsid w:val="00EB03D1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84C884"/>
  <w15:chartTrackingRefBased/>
  <w15:docId w15:val="{ADA978D8-5967-4CC0-9285-2A6ECF8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7"/>
  </w:style>
  <w:style w:type="paragraph" w:styleId="Footer">
    <w:name w:val="footer"/>
    <w:basedOn w:val="Normal"/>
    <w:link w:val="Foot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7"/>
  </w:style>
  <w:style w:type="table" w:styleId="TableGrid">
    <w:name w:val="Table Grid"/>
    <w:basedOn w:val="TableNormal"/>
    <w:uiPriority w:val="99"/>
    <w:rsid w:val="00E4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Bold">
    <w:name w:val="Arial_9_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Bold0">
    <w:name w:val="Arial_9 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">
    <w:name w:val="Arial_9"/>
    <w:basedOn w:val="DefaultParagraphFont"/>
    <w:uiPriority w:val="1"/>
    <w:rsid w:val="00BF1A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72E78690048BCB34713F67695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7395-9620-4958-A535-F163C73B8745}"/>
      </w:docPartPr>
      <w:docPartBody>
        <w:p w:rsidR="00F83308" w:rsidRDefault="00C7572C" w:rsidP="00C7572C">
          <w:pPr>
            <w:pStyle w:val="E6D72E78690048BCB34713F676954B6D"/>
          </w:pPr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2C"/>
    <w:rsid w:val="00386A61"/>
    <w:rsid w:val="0074085F"/>
    <w:rsid w:val="00C7572C"/>
    <w:rsid w:val="00F8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72C"/>
    <w:rPr>
      <w:color w:val="808080"/>
    </w:rPr>
  </w:style>
  <w:style w:type="paragraph" w:customStyle="1" w:styleId="E6D72E78690048BCB34713F676954B6D">
    <w:name w:val="E6D72E78690048BCB34713F676954B6D"/>
    <w:rsid w:val="00C7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41EFD-C4DF-418B-A7B5-E3DC1CDF33A0}"/>
</file>

<file path=customXml/itemProps2.xml><?xml version="1.0" encoding="utf-8"?>
<ds:datastoreItem xmlns:ds="http://schemas.openxmlformats.org/officeDocument/2006/customXml" ds:itemID="{FED1E872-E5BF-4CD0-8A61-EA9C2648D021}"/>
</file>

<file path=customXml/itemProps3.xml><?xml version="1.0" encoding="utf-8"?>
<ds:datastoreItem xmlns:ds="http://schemas.openxmlformats.org/officeDocument/2006/customXml" ds:itemID="{1B59F1F7-AE5C-45A6-B609-835A46C19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dcterms:created xsi:type="dcterms:W3CDTF">2025-10-02T15:04:00Z</dcterms:created>
  <dcterms:modified xsi:type="dcterms:W3CDTF">2025-10-02T15:04:00Z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</Properties>
</file>