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952B6A" w:rsidRPr="00952B6A" w:rsidTr="00952B6A">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52B6A" w:rsidRPr="00952B6A">
              <w:trPr>
                <w:jc w:val="center"/>
              </w:trPr>
              <w:tc>
                <w:tcPr>
                  <w:tcW w:w="5000" w:type="pct"/>
                  <w:tcMar>
                    <w:top w:w="30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952B6A" w:rsidRPr="00952B6A">
                    <w:tc>
                      <w:tcPr>
                        <w:tcW w:w="0" w:type="auto"/>
                        <w:vAlign w:val="center"/>
                        <w:hideMark/>
                      </w:tcPr>
                      <w:p w:rsidR="00952B6A" w:rsidRPr="00952B6A" w:rsidRDefault="00952B6A" w:rsidP="00952B6A">
                        <w:pPr>
                          <w:spacing w:after="0" w:line="240" w:lineRule="auto"/>
                          <w:jc w:val="center"/>
                          <w:rPr>
                            <w:rFonts w:ascii="Times New Roman" w:eastAsia="Times New Roman" w:hAnsi="Times New Roman" w:cs="Times New Roman"/>
                            <w:sz w:val="24"/>
                            <w:szCs w:val="24"/>
                          </w:rPr>
                        </w:pPr>
                        <w:r w:rsidRPr="00952B6A">
                          <w:rPr>
                            <w:rFonts w:ascii="Times New Roman" w:eastAsia="Times New Roman" w:hAnsi="Times New Roman" w:cs="Times New Roman"/>
                            <w:noProof/>
                            <w:sz w:val="24"/>
                            <w:szCs w:val="24"/>
                          </w:rPr>
                          <w:drawing>
                            <wp:inline distT="0" distB="0" distL="0" distR="0">
                              <wp:extent cx="1190625" cy="1190625"/>
                              <wp:effectExtent l="0" t="0" r="9525" b="9525"/>
                              <wp:docPr id="1" name="Picture 1" descr="Kentucky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ucky State 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bl>
                <w:p w:rsidR="00952B6A" w:rsidRPr="00952B6A" w:rsidRDefault="00952B6A" w:rsidP="00952B6A">
                  <w:pPr>
                    <w:spacing w:after="150" w:line="189" w:lineRule="atLeast"/>
                    <w:jc w:val="center"/>
                    <w:rPr>
                      <w:rFonts w:ascii="Palatino Linotype" w:eastAsia="Times New Roman" w:hAnsi="Palatino Linotype" w:cs="Times New Roman"/>
                      <w:sz w:val="14"/>
                      <w:szCs w:val="14"/>
                    </w:rPr>
                  </w:pPr>
                  <w:r w:rsidRPr="00952B6A">
                    <w:rPr>
                      <w:rFonts w:ascii="Palatino Linotype" w:eastAsia="Times New Roman" w:hAnsi="Palatino Linotype" w:cs="Times New Roman"/>
                      <w:sz w:val="14"/>
                      <w:szCs w:val="14"/>
                    </w:rPr>
                    <w:t> </w:t>
                  </w:r>
                </w:p>
                <w:p w:rsidR="00952B6A" w:rsidRPr="00952B6A" w:rsidRDefault="00952B6A" w:rsidP="00952B6A">
                  <w:pPr>
                    <w:spacing w:after="150" w:line="264" w:lineRule="atLeast"/>
                    <w:jc w:val="center"/>
                    <w:outlineLvl w:val="0"/>
                    <w:rPr>
                      <w:rFonts w:ascii="Georgia" w:eastAsia="Times New Roman" w:hAnsi="Georgia" w:cs="Times New Roman"/>
                      <w:b/>
                      <w:bCs/>
                      <w:color w:val="00519B"/>
                      <w:kern w:val="36"/>
                      <w:sz w:val="24"/>
                      <w:szCs w:val="24"/>
                    </w:rPr>
                  </w:pPr>
                  <w:r w:rsidRPr="00952B6A">
                    <w:rPr>
                      <w:rFonts w:ascii="Georgia" w:eastAsia="Times New Roman" w:hAnsi="Georgia" w:cs="Times New Roman"/>
                      <w:b/>
                      <w:bCs/>
                      <w:color w:val="00519B"/>
                      <w:kern w:val="36"/>
                      <w:sz w:val="24"/>
                      <w:szCs w:val="24"/>
                    </w:rPr>
                    <w:t>OFFICE OF GOVERNOR ANDY BESHEAR</w:t>
                  </w:r>
                </w:p>
                <w:p w:rsidR="00952B6A" w:rsidRPr="00952B6A" w:rsidRDefault="00952B6A" w:rsidP="00952B6A">
                  <w:pPr>
                    <w:spacing w:after="150" w:line="198" w:lineRule="atLeast"/>
                    <w:jc w:val="center"/>
                    <w:outlineLvl w:val="2"/>
                    <w:rPr>
                      <w:rFonts w:ascii="Georgia" w:eastAsia="Times New Roman" w:hAnsi="Georgia" w:cs="Times New Roman"/>
                      <w:b/>
                      <w:bCs/>
                      <w:color w:val="00519B"/>
                      <w:sz w:val="18"/>
                      <w:szCs w:val="18"/>
                    </w:rPr>
                  </w:pPr>
                  <w:r w:rsidRPr="00952B6A">
                    <w:rPr>
                      <w:rFonts w:ascii="Georgia" w:eastAsia="Times New Roman" w:hAnsi="Georgia" w:cs="Times New Roman"/>
                      <w:b/>
                      <w:bCs/>
                      <w:color w:val="00519B"/>
                      <w:sz w:val="18"/>
                      <w:szCs w:val="18"/>
                    </w:rPr>
                    <w:t>COMMONWEALTH OF KENTUCKY</w:t>
                  </w:r>
                </w:p>
              </w:tc>
            </w:tr>
          </w:tbl>
          <w:p w:rsidR="00952B6A" w:rsidRPr="00952B6A" w:rsidRDefault="00952B6A" w:rsidP="00952B6A">
            <w:pPr>
              <w:spacing w:after="0" w:line="240" w:lineRule="auto"/>
              <w:rPr>
                <w:rFonts w:ascii="Segoe UI" w:eastAsia="Times New Roman" w:hAnsi="Segoe UI" w:cs="Segoe UI"/>
                <w:color w:val="201F1E"/>
                <w:sz w:val="23"/>
                <w:szCs w:val="23"/>
              </w:rPr>
            </w:pPr>
          </w:p>
        </w:tc>
      </w:tr>
      <w:tr w:rsidR="00952B6A" w:rsidRPr="00952B6A" w:rsidTr="00952B6A">
        <w:trPr>
          <w:jc w:val="center"/>
        </w:trPr>
        <w:tc>
          <w:tcPr>
            <w:tcW w:w="0" w:type="auto"/>
            <w:shd w:val="clear" w:color="auto" w:fill="FFFFFF"/>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4500"/>
              <w:gridCol w:w="4500"/>
            </w:tblGrid>
            <w:tr w:rsidR="00952B6A" w:rsidRPr="00952B6A">
              <w:tc>
                <w:tcPr>
                  <w:tcW w:w="250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952B6A" w:rsidRPr="00952B6A">
                    <w:tc>
                      <w:tcPr>
                        <w:tcW w:w="5000" w:type="pct"/>
                        <w:tcMar>
                          <w:top w:w="0" w:type="dxa"/>
                          <w:left w:w="300" w:type="dxa"/>
                          <w:bottom w:w="0" w:type="dxa"/>
                          <w:right w:w="300" w:type="dxa"/>
                        </w:tcMar>
                        <w:hideMark/>
                      </w:tcPr>
                      <w:p w:rsidR="00952B6A" w:rsidRPr="00952B6A" w:rsidRDefault="00952B6A" w:rsidP="00952B6A">
                        <w:pPr>
                          <w:spacing w:after="0" w:line="240" w:lineRule="auto"/>
                          <w:rPr>
                            <w:rFonts w:ascii="Times New Roman" w:eastAsia="Times New Roman" w:hAnsi="Times New Roman" w:cs="Times New Roman"/>
                            <w:sz w:val="20"/>
                            <w:szCs w:val="20"/>
                          </w:rPr>
                        </w:pPr>
                      </w:p>
                    </w:tc>
                  </w:tr>
                </w:tbl>
                <w:p w:rsidR="00952B6A" w:rsidRPr="00952B6A" w:rsidRDefault="00952B6A" w:rsidP="00952B6A">
                  <w:pPr>
                    <w:spacing w:after="0" w:line="240" w:lineRule="auto"/>
                    <w:rPr>
                      <w:rFonts w:ascii="Times New Roman" w:eastAsia="Times New Roman" w:hAnsi="Times New Roman" w:cs="Times New Roman"/>
                      <w:sz w:val="24"/>
                      <w:szCs w:val="24"/>
                    </w:rPr>
                  </w:pPr>
                </w:p>
              </w:tc>
              <w:tc>
                <w:tcPr>
                  <w:tcW w:w="2500" w:type="pct"/>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4500"/>
                  </w:tblGrid>
                  <w:tr w:rsidR="00952B6A" w:rsidRPr="00952B6A">
                    <w:tc>
                      <w:tcPr>
                        <w:tcW w:w="5000" w:type="pct"/>
                        <w:tcMar>
                          <w:top w:w="0" w:type="dxa"/>
                          <w:left w:w="300" w:type="dxa"/>
                          <w:bottom w:w="0" w:type="dxa"/>
                          <w:right w:w="300" w:type="dxa"/>
                        </w:tcMar>
                        <w:hideMark/>
                      </w:tcPr>
                      <w:p w:rsidR="00952B6A" w:rsidRPr="00952B6A" w:rsidRDefault="00952B6A" w:rsidP="00952B6A">
                        <w:pPr>
                          <w:spacing w:after="0" w:line="240" w:lineRule="auto"/>
                          <w:rPr>
                            <w:rFonts w:ascii="Times New Roman" w:eastAsia="Times New Roman" w:hAnsi="Times New Roman" w:cs="Times New Roman"/>
                            <w:sz w:val="20"/>
                            <w:szCs w:val="20"/>
                          </w:rPr>
                        </w:pPr>
                      </w:p>
                    </w:tc>
                  </w:tr>
                </w:tbl>
                <w:p w:rsidR="00952B6A" w:rsidRPr="00952B6A" w:rsidRDefault="00952B6A" w:rsidP="00952B6A">
                  <w:pPr>
                    <w:spacing w:after="0" w:line="240" w:lineRule="auto"/>
                    <w:jc w:val="right"/>
                    <w:rPr>
                      <w:rFonts w:ascii="Times New Roman" w:eastAsia="Times New Roman" w:hAnsi="Times New Roman" w:cs="Times New Roman"/>
                      <w:sz w:val="24"/>
                      <w:szCs w:val="24"/>
                    </w:rPr>
                  </w:pPr>
                </w:p>
              </w:tc>
            </w:tr>
            <w:tr w:rsidR="00952B6A" w:rsidRPr="00952B6A">
              <w:tc>
                <w:tcPr>
                  <w:tcW w:w="250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952B6A" w:rsidRPr="00952B6A">
                    <w:tc>
                      <w:tcPr>
                        <w:tcW w:w="5000" w:type="pct"/>
                        <w:tcMar>
                          <w:top w:w="150" w:type="dxa"/>
                          <w:left w:w="300" w:type="dxa"/>
                          <w:bottom w:w="0" w:type="dxa"/>
                          <w:right w:w="300" w:type="dxa"/>
                        </w:tcMar>
                        <w:hideMark/>
                      </w:tcPr>
                      <w:p w:rsidR="00952B6A" w:rsidRPr="00952B6A" w:rsidRDefault="00952B6A" w:rsidP="00952B6A">
                        <w:pPr>
                          <w:spacing w:after="150" w:line="294" w:lineRule="atLeast"/>
                          <w:rPr>
                            <w:rFonts w:ascii="Arial" w:eastAsia="Times New Roman" w:hAnsi="Arial" w:cs="Arial"/>
                            <w:color w:val="000000"/>
                            <w:sz w:val="21"/>
                            <w:szCs w:val="21"/>
                          </w:rPr>
                        </w:pPr>
                        <w:r w:rsidRPr="00952B6A">
                          <w:rPr>
                            <w:rFonts w:ascii="Arial" w:eastAsia="Times New Roman" w:hAnsi="Arial" w:cs="Arial"/>
                            <w:b/>
                            <w:bCs/>
                            <w:color w:val="000000"/>
                            <w:sz w:val="21"/>
                            <w:szCs w:val="21"/>
                          </w:rPr>
                          <w:t>FOR IMMEDIATE RELEASE</w:t>
                        </w:r>
                      </w:p>
                    </w:tc>
                  </w:tr>
                </w:tbl>
                <w:p w:rsidR="00952B6A" w:rsidRPr="00952B6A" w:rsidRDefault="00952B6A" w:rsidP="00952B6A">
                  <w:pPr>
                    <w:spacing w:after="0" w:line="240" w:lineRule="auto"/>
                    <w:rPr>
                      <w:rFonts w:ascii="Times New Roman" w:eastAsia="Times New Roman" w:hAnsi="Times New Roman" w:cs="Times New Roman"/>
                      <w:sz w:val="24"/>
                      <w:szCs w:val="24"/>
                    </w:rPr>
                  </w:pPr>
                </w:p>
              </w:tc>
              <w:tc>
                <w:tcPr>
                  <w:tcW w:w="2500" w:type="pct"/>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4500"/>
                  </w:tblGrid>
                  <w:tr w:rsidR="00952B6A" w:rsidRPr="00952B6A">
                    <w:tc>
                      <w:tcPr>
                        <w:tcW w:w="5000" w:type="pct"/>
                        <w:tcMar>
                          <w:top w:w="150" w:type="dxa"/>
                          <w:left w:w="300" w:type="dxa"/>
                          <w:bottom w:w="0" w:type="dxa"/>
                          <w:right w:w="300" w:type="dxa"/>
                        </w:tcMar>
                        <w:hideMark/>
                      </w:tcPr>
                      <w:tbl>
                        <w:tblPr>
                          <w:tblW w:w="3900" w:type="dxa"/>
                          <w:tblCellMar>
                            <w:top w:w="15" w:type="dxa"/>
                            <w:left w:w="15" w:type="dxa"/>
                            <w:bottom w:w="15" w:type="dxa"/>
                            <w:right w:w="15" w:type="dxa"/>
                          </w:tblCellMar>
                          <w:tblLook w:val="04A0" w:firstRow="1" w:lastRow="0" w:firstColumn="1" w:lastColumn="0" w:noHBand="0" w:noVBand="1"/>
                        </w:tblPr>
                        <w:tblGrid>
                          <w:gridCol w:w="1053"/>
                          <w:gridCol w:w="2847"/>
                        </w:tblGrid>
                        <w:tr w:rsidR="00952B6A" w:rsidRPr="00952B6A">
                          <w:tc>
                            <w:tcPr>
                              <w:tcW w:w="0" w:type="auto"/>
                              <w:hideMark/>
                            </w:tcPr>
                            <w:p w:rsidR="00952B6A" w:rsidRPr="00952B6A" w:rsidRDefault="00952B6A" w:rsidP="00952B6A">
                              <w:pPr>
                                <w:spacing w:after="0" w:line="240" w:lineRule="auto"/>
                                <w:jc w:val="right"/>
                                <w:rPr>
                                  <w:rFonts w:ascii="Arial" w:eastAsia="Times New Roman" w:hAnsi="Arial" w:cs="Arial"/>
                                  <w:color w:val="000000"/>
                                  <w:sz w:val="21"/>
                                  <w:szCs w:val="21"/>
                                </w:rPr>
                              </w:pPr>
                              <w:r w:rsidRPr="00952B6A">
                                <w:rPr>
                                  <w:rFonts w:ascii="Arial" w:eastAsia="Times New Roman" w:hAnsi="Arial" w:cs="Arial"/>
                                  <w:b/>
                                  <w:bCs/>
                                  <w:color w:val="000000"/>
                                  <w:sz w:val="21"/>
                                  <w:szCs w:val="21"/>
                                </w:rPr>
                                <w:t>Contact:</w:t>
                              </w:r>
                              <w:r w:rsidRPr="00952B6A">
                                <w:rPr>
                                  <w:rFonts w:ascii="Arial" w:eastAsia="Times New Roman" w:hAnsi="Arial" w:cs="Arial"/>
                                  <w:color w:val="000000"/>
                                  <w:sz w:val="21"/>
                                  <w:szCs w:val="21"/>
                                </w:rPr>
                                <w:t> </w:t>
                              </w:r>
                            </w:p>
                          </w:tc>
                          <w:tc>
                            <w:tcPr>
                              <w:tcW w:w="0" w:type="auto"/>
                              <w:hideMark/>
                            </w:tcPr>
                            <w:p w:rsidR="00952B6A" w:rsidRPr="00952B6A" w:rsidRDefault="00952B6A" w:rsidP="00952B6A">
                              <w:pPr>
                                <w:spacing w:after="0" w:line="294" w:lineRule="atLeast"/>
                                <w:rPr>
                                  <w:rFonts w:ascii="Arial" w:eastAsia="Times New Roman" w:hAnsi="Arial" w:cs="Arial"/>
                                  <w:color w:val="000000"/>
                                  <w:sz w:val="21"/>
                                  <w:szCs w:val="21"/>
                                </w:rPr>
                              </w:pPr>
                              <w:r w:rsidRPr="00952B6A">
                                <w:rPr>
                                  <w:rFonts w:ascii="Arial" w:eastAsia="Times New Roman" w:hAnsi="Arial" w:cs="Arial"/>
                                  <w:b/>
                                  <w:bCs/>
                                  <w:color w:val="000000"/>
                                  <w:sz w:val="21"/>
                                  <w:szCs w:val="21"/>
                                </w:rPr>
                                <w:t>Crystal Staley</w:t>
                              </w:r>
                              <w:r w:rsidRPr="00952B6A">
                                <w:rPr>
                                  <w:rFonts w:ascii="Arial" w:eastAsia="Times New Roman" w:hAnsi="Arial" w:cs="Arial"/>
                                  <w:color w:val="000000"/>
                                  <w:sz w:val="21"/>
                                  <w:szCs w:val="21"/>
                                </w:rPr>
                                <w:br/>
                              </w:r>
                              <w:r w:rsidRPr="00952B6A">
                                <w:rPr>
                                  <w:rFonts w:ascii="Arial" w:eastAsia="Times New Roman" w:hAnsi="Arial" w:cs="Arial"/>
                                  <w:b/>
                                  <w:bCs/>
                                  <w:color w:val="000000"/>
                                  <w:sz w:val="21"/>
                                  <w:szCs w:val="21"/>
                                </w:rPr>
                                <w:t>502-545-3714</w:t>
                              </w:r>
                              <w:r w:rsidRPr="00952B6A">
                                <w:rPr>
                                  <w:rFonts w:ascii="Arial" w:eastAsia="Times New Roman" w:hAnsi="Arial" w:cs="Arial"/>
                                  <w:color w:val="000000"/>
                                  <w:sz w:val="21"/>
                                  <w:szCs w:val="21"/>
                                </w:rPr>
                                <w:br/>
                              </w:r>
                              <w:hyperlink r:id="rId6" w:tgtFrame="_blank" w:history="1">
                                <w:r w:rsidRPr="00952B6A">
                                  <w:rPr>
                                    <w:rFonts w:ascii="Arial" w:eastAsia="Times New Roman" w:hAnsi="Arial" w:cs="Arial"/>
                                    <w:i/>
                                    <w:iCs/>
                                    <w:color w:val="0000EE"/>
                                    <w:sz w:val="21"/>
                                    <w:szCs w:val="21"/>
                                    <w:u w:val="single"/>
                                    <w:bdr w:val="none" w:sz="0" w:space="0" w:color="auto" w:frame="1"/>
                                  </w:rPr>
                                  <w:t>Crystal.Staley@ky.gov</w:t>
                                </w:r>
                              </w:hyperlink>
                            </w:p>
                            <w:p w:rsidR="00952B6A" w:rsidRPr="00952B6A" w:rsidRDefault="00952B6A" w:rsidP="00952B6A">
                              <w:pPr>
                                <w:spacing w:after="0" w:line="294" w:lineRule="atLeast"/>
                                <w:rPr>
                                  <w:rFonts w:ascii="Arial" w:eastAsia="Times New Roman" w:hAnsi="Arial" w:cs="Arial"/>
                                  <w:color w:val="000000"/>
                                  <w:sz w:val="21"/>
                                  <w:szCs w:val="21"/>
                                </w:rPr>
                              </w:pPr>
                              <w:r w:rsidRPr="00952B6A">
                                <w:rPr>
                                  <w:rFonts w:ascii="Arial" w:eastAsia="Times New Roman" w:hAnsi="Arial" w:cs="Arial"/>
                                  <w:b/>
                                  <w:bCs/>
                                  <w:color w:val="000000"/>
                                  <w:sz w:val="21"/>
                                  <w:szCs w:val="21"/>
                                </w:rPr>
                                <w:t>Sebastian Kitchen</w:t>
                              </w:r>
                              <w:r w:rsidRPr="00952B6A">
                                <w:rPr>
                                  <w:rFonts w:ascii="Arial" w:eastAsia="Times New Roman" w:hAnsi="Arial" w:cs="Arial"/>
                                  <w:color w:val="000000"/>
                                  <w:sz w:val="21"/>
                                  <w:szCs w:val="21"/>
                                </w:rPr>
                                <w:br/>
                              </w:r>
                              <w:r w:rsidRPr="00952B6A">
                                <w:rPr>
                                  <w:rFonts w:ascii="Arial" w:eastAsia="Times New Roman" w:hAnsi="Arial" w:cs="Arial"/>
                                  <w:b/>
                                  <w:bCs/>
                                  <w:color w:val="000000"/>
                                  <w:sz w:val="21"/>
                                  <w:szCs w:val="21"/>
                                </w:rPr>
                                <w:t>502-330-0799</w:t>
                              </w:r>
                              <w:r w:rsidRPr="00952B6A">
                                <w:rPr>
                                  <w:rFonts w:ascii="Arial" w:eastAsia="Times New Roman" w:hAnsi="Arial" w:cs="Arial"/>
                                  <w:color w:val="000000"/>
                                  <w:sz w:val="21"/>
                                  <w:szCs w:val="21"/>
                                </w:rPr>
                                <w:br/>
                              </w:r>
                              <w:hyperlink r:id="rId7" w:tgtFrame="_blank" w:history="1">
                                <w:r w:rsidRPr="00952B6A">
                                  <w:rPr>
                                    <w:rFonts w:ascii="Arial" w:eastAsia="Times New Roman" w:hAnsi="Arial" w:cs="Arial"/>
                                    <w:i/>
                                    <w:iCs/>
                                    <w:color w:val="0000EE"/>
                                    <w:sz w:val="21"/>
                                    <w:szCs w:val="21"/>
                                    <w:u w:val="single"/>
                                    <w:bdr w:val="none" w:sz="0" w:space="0" w:color="auto" w:frame="1"/>
                                  </w:rPr>
                                  <w:t>Sebastian.Kitchen@ky.gov</w:t>
                                </w:r>
                              </w:hyperlink>
                            </w:p>
                          </w:tc>
                        </w:tr>
                      </w:tbl>
                      <w:p w:rsidR="00952B6A" w:rsidRPr="00952B6A" w:rsidRDefault="00952B6A" w:rsidP="00952B6A">
                        <w:pPr>
                          <w:spacing w:after="0" w:line="240" w:lineRule="auto"/>
                          <w:rPr>
                            <w:rFonts w:ascii="Times New Roman" w:eastAsia="Times New Roman" w:hAnsi="Times New Roman" w:cs="Times New Roman"/>
                            <w:sz w:val="24"/>
                            <w:szCs w:val="24"/>
                          </w:rPr>
                        </w:pPr>
                      </w:p>
                    </w:tc>
                  </w:tr>
                </w:tbl>
                <w:p w:rsidR="00952B6A" w:rsidRPr="00952B6A" w:rsidRDefault="00952B6A" w:rsidP="00952B6A">
                  <w:pPr>
                    <w:spacing w:after="0" w:line="240" w:lineRule="auto"/>
                    <w:jc w:val="right"/>
                    <w:rPr>
                      <w:rFonts w:ascii="Times New Roman" w:eastAsia="Times New Roman" w:hAnsi="Times New Roman" w:cs="Times New Roman"/>
                      <w:sz w:val="24"/>
                      <w:szCs w:val="24"/>
                    </w:rPr>
                  </w:pPr>
                </w:p>
              </w:tc>
            </w:tr>
          </w:tbl>
          <w:p w:rsidR="00952B6A" w:rsidRPr="00952B6A" w:rsidRDefault="00952B6A" w:rsidP="00952B6A">
            <w:pPr>
              <w:spacing w:after="0" w:line="240" w:lineRule="auto"/>
              <w:rPr>
                <w:rFonts w:ascii="Segoe UI" w:eastAsia="Times New Roman" w:hAnsi="Segoe UI" w:cs="Segoe UI"/>
                <w:color w:val="201F1E"/>
                <w:sz w:val="23"/>
                <w:szCs w:val="23"/>
              </w:rPr>
            </w:pPr>
          </w:p>
        </w:tc>
      </w:tr>
      <w:tr w:rsidR="00952B6A" w:rsidRPr="00952B6A" w:rsidTr="00952B6A">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52B6A" w:rsidRPr="00952B6A">
              <w:trPr>
                <w:jc w:val="center"/>
              </w:trPr>
              <w:tc>
                <w:tcPr>
                  <w:tcW w:w="5000" w:type="pct"/>
                  <w:tcMar>
                    <w:top w:w="300" w:type="dxa"/>
                    <w:left w:w="300" w:type="dxa"/>
                    <w:bottom w:w="300" w:type="dxa"/>
                    <w:right w:w="300" w:type="dxa"/>
                  </w:tcMar>
                  <w:vAlign w:val="center"/>
                  <w:hideMark/>
                </w:tcPr>
                <w:p w:rsidR="00952B6A" w:rsidRPr="00952B6A" w:rsidRDefault="00952B6A" w:rsidP="00952B6A">
                  <w:pPr>
                    <w:spacing w:after="75" w:line="330" w:lineRule="atLeast"/>
                    <w:jc w:val="center"/>
                    <w:outlineLvl w:val="0"/>
                    <w:rPr>
                      <w:rFonts w:ascii="Arial" w:eastAsia="Times New Roman" w:hAnsi="Arial" w:cs="Arial"/>
                      <w:b/>
                      <w:bCs/>
                      <w:color w:val="000000"/>
                      <w:kern w:val="36"/>
                      <w:sz w:val="30"/>
                      <w:szCs w:val="30"/>
                    </w:rPr>
                  </w:pPr>
                  <w:r w:rsidRPr="00952B6A">
                    <w:rPr>
                      <w:rFonts w:ascii="Arial" w:eastAsia="Times New Roman" w:hAnsi="Arial" w:cs="Arial"/>
                      <w:b/>
                      <w:bCs/>
                      <w:color w:val="000000"/>
                      <w:kern w:val="36"/>
                      <w:sz w:val="30"/>
                      <w:szCs w:val="30"/>
                    </w:rPr>
                    <w:t xml:space="preserve">Gov. </w:t>
                  </w:r>
                  <w:proofErr w:type="spellStart"/>
                  <w:r w:rsidRPr="00952B6A">
                    <w:rPr>
                      <w:rFonts w:ascii="Arial" w:eastAsia="Times New Roman" w:hAnsi="Arial" w:cs="Arial"/>
                      <w:b/>
                      <w:bCs/>
                      <w:color w:val="000000"/>
                      <w:kern w:val="36"/>
                      <w:sz w:val="30"/>
                      <w:szCs w:val="30"/>
                    </w:rPr>
                    <w:t>Beshear</w:t>
                  </w:r>
                  <w:proofErr w:type="spellEnd"/>
                  <w:r w:rsidRPr="00952B6A">
                    <w:rPr>
                      <w:rFonts w:ascii="Arial" w:eastAsia="Times New Roman" w:hAnsi="Arial" w:cs="Arial"/>
                      <w:b/>
                      <w:bCs/>
                      <w:color w:val="000000"/>
                      <w:kern w:val="36"/>
                      <w:sz w:val="30"/>
                      <w:szCs w:val="30"/>
                    </w:rPr>
                    <w:t xml:space="preserve"> Updates Kentuckians on COVID-19 Vaccine Booster Recommendations</w:t>
                  </w:r>
                </w:p>
                <w:p w:rsidR="00952B6A" w:rsidRPr="00952B6A" w:rsidRDefault="00952B6A" w:rsidP="00952B6A">
                  <w:pPr>
                    <w:spacing w:after="150" w:line="231" w:lineRule="atLeast"/>
                    <w:jc w:val="center"/>
                    <w:outlineLvl w:val="2"/>
                    <w:rPr>
                      <w:rFonts w:ascii="Arial" w:eastAsia="Times New Roman" w:hAnsi="Arial" w:cs="Arial"/>
                      <w:b/>
                      <w:bCs/>
                      <w:color w:val="000000"/>
                      <w:sz w:val="21"/>
                      <w:szCs w:val="21"/>
                    </w:rPr>
                  </w:pPr>
                  <w:r w:rsidRPr="00952B6A">
                    <w:rPr>
                      <w:rFonts w:ascii="Arial" w:eastAsia="Times New Roman" w:hAnsi="Arial" w:cs="Arial"/>
                      <w:b/>
                      <w:bCs/>
                      <w:i/>
                      <w:iCs/>
                      <w:color w:val="000000"/>
                      <w:sz w:val="21"/>
                      <w:szCs w:val="21"/>
                    </w:rPr>
                    <w:t>Five monoclonal antibody injection teams coming to Kentucky</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b/>
                      <w:bCs/>
                      <w:color w:val="000000"/>
                      <w:sz w:val="23"/>
                      <w:szCs w:val="23"/>
                    </w:rPr>
                    <w:t>FRANKFORT, Ky. (Sept. 27, 2021) – </w:t>
                  </w:r>
                  <w:r w:rsidRPr="00952B6A">
                    <w:rPr>
                      <w:rFonts w:ascii="Arial" w:eastAsia="Times New Roman" w:hAnsi="Arial" w:cs="Arial"/>
                      <w:color w:val="000000"/>
                      <w:sz w:val="23"/>
                      <w:szCs w:val="23"/>
                    </w:rPr>
                    <w:t xml:space="preserve">Following the latest guidance from the U.S. Centers for Disease Control and Prevention and the U.S. Food and Drug Administration’s amended authorization for the Pfizer-BioNTech vaccine, Gov. Andy </w:t>
                  </w:r>
                  <w:proofErr w:type="spellStart"/>
                  <w:r w:rsidRPr="00952B6A">
                    <w:rPr>
                      <w:rFonts w:ascii="Arial" w:eastAsia="Times New Roman" w:hAnsi="Arial" w:cs="Arial"/>
                      <w:color w:val="000000"/>
                      <w:sz w:val="23"/>
                      <w:szCs w:val="23"/>
                    </w:rPr>
                    <w:t>Beshear</w:t>
                  </w:r>
                  <w:proofErr w:type="spellEnd"/>
                  <w:r w:rsidRPr="00952B6A">
                    <w:rPr>
                      <w:rFonts w:ascii="Arial" w:eastAsia="Times New Roman" w:hAnsi="Arial" w:cs="Arial"/>
                      <w:color w:val="000000"/>
                      <w:sz w:val="23"/>
                      <w:szCs w:val="23"/>
                    </w:rPr>
                    <w:t xml:space="preserve"> said today that his administration recommends the following Kentuckians who received a </w:t>
                  </w:r>
                  <w:r w:rsidRPr="00952B6A">
                    <w:rPr>
                      <w:rFonts w:ascii="Arial" w:eastAsia="Times New Roman" w:hAnsi="Arial" w:cs="Arial"/>
                      <w:b/>
                      <w:bCs/>
                      <w:color w:val="000000"/>
                      <w:sz w:val="23"/>
                      <w:szCs w:val="23"/>
                    </w:rPr>
                    <w:t>Pfizer vaccine series</w:t>
                  </w:r>
                  <w:r w:rsidRPr="00952B6A">
                    <w:rPr>
                      <w:rFonts w:ascii="Arial" w:eastAsia="Times New Roman" w:hAnsi="Arial" w:cs="Arial"/>
                      <w:color w:val="000000"/>
                      <w:sz w:val="23"/>
                      <w:szCs w:val="23"/>
                    </w:rPr>
                    <w:t> get a booster </w:t>
                  </w:r>
                  <w:r w:rsidRPr="00952B6A">
                    <w:rPr>
                      <w:rFonts w:ascii="Arial" w:eastAsia="Times New Roman" w:hAnsi="Arial" w:cs="Arial"/>
                      <w:b/>
                      <w:bCs/>
                      <w:color w:val="000000"/>
                      <w:sz w:val="23"/>
                      <w:szCs w:val="23"/>
                    </w:rPr>
                    <w:t>six months</w:t>
                  </w:r>
                  <w:r w:rsidRPr="00952B6A">
                    <w:rPr>
                      <w:rFonts w:ascii="Arial" w:eastAsia="Times New Roman" w:hAnsi="Arial" w:cs="Arial"/>
                      <w:color w:val="000000"/>
                      <w:sz w:val="23"/>
                      <w:szCs w:val="23"/>
                    </w:rPr>
                    <w:t> after their second shot:</w:t>
                  </w:r>
                </w:p>
                <w:p w:rsidR="00952B6A" w:rsidRPr="00952B6A" w:rsidRDefault="00952B6A" w:rsidP="00952B6A">
                  <w:pPr>
                    <w:numPr>
                      <w:ilvl w:val="0"/>
                      <w:numId w:val="1"/>
                    </w:numPr>
                    <w:spacing w:after="105"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 xml:space="preserve">Individuals 65 and </w:t>
                  </w:r>
                  <w:proofErr w:type="gramStart"/>
                  <w:r w:rsidRPr="00952B6A">
                    <w:rPr>
                      <w:rFonts w:ascii="Arial" w:eastAsia="Times New Roman" w:hAnsi="Arial" w:cs="Arial"/>
                      <w:color w:val="000000"/>
                      <w:sz w:val="23"/>
                      <w:szCs w:val="23"/>
                    </w:rPr>
                    <w:t>older;</w:t>
                  </w:r>
                  <w:proofErr w:type="gramEnd"/>
                </w:p>
                <w:p w:rsidR="00952B6A" w:rsidRPr="00952B6A" w:rsidRDefault="00952B6A" w:rsidP="00952B6A">
                  <w:pPr>
                    <w:numPr>
                      <w:ilvl w:val="0"/>
                      <w:numId w:val="1"/>
                    </w:numPr>
                    <w:spacing w:after="105"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 xml:space="preserve">Those living in a long-term care </w:t>
                  </w:r>
                  <w:proofErr w:type="gramStart"/>
                  <w:r w:rsidRPr="00952B6A">
                    <w:rPr>
                      <w:rFonts w:ascii="Arial" w:eastAsia="Times New Roman" w:hAnsi="Arial" w:cs="Arial"/>
                      <w:color w:val="000000"/>
                      <w:sz w:val="23"/>
                      <w:szCs w:val="23"/>
                    </w:rPr>
                    <w:t>facility;</w:t>
                  </w:r>
                  <w:proofErr w:type="gramEnd"/>
                </w:p>
                <w:p w:rsidR="00952B6A" w:rsidRPr="00952B6A" w:rsidRDefault="00952B6A" w:rsidP="00952B6A">
                  <w:pPr>
                    <w:numPr>
                      <w:ilvl w:val="0"/>
                      <w:numId w:val="1"/>
                    </w:numPr>
                    <w:spacing w:after="105"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People 18 to 64 who have a medical condition that increases their risk of severe COVID-19 infection – examples of these include diabetes, heart, kidney or lung disease, or a BMI greater than 25; or</w:t>
                  </w:r>
                </w:p>
                <w:p w:rsidR="00952B6A" w:rsidRPr="00952B6A" w:rsidRDefault="00952B6A" w:rsidP="00952B6A">
                  <w:pPr>
                    <w:numPr>
                      <w:ilvl w:val="0"/>
                      <w:numId w:val="1"/>
                    </w:numPr>
                    <w:spacing w:after="105"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People 18 to 64 who are likely to get exposed at their place of work – examples of high-risk work environments include health care and education.</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lastRenderedPageBreak/>
                    <w:t>“What I want to do is clear up any confusion that’s out there and let you know who can get the boosters,” said </w:t>
                  </w:r>
                  <w:r w:rsidRPr="00952B6A">
                    <w:rPr>
                      <w:rFonts w:ascii="Arial" w:eastAsia="Times New Roman" w:hAnsi="Arial" w:cs="Arial"/>
                      <w:b/>
                      <w:bCs/>
                      <w:color w:val="000000"/>
                      <w:sz w:val="23"/>
                      <w:szCs w:val="23"/>
                    </w:rPr>
                    <w:t xml:space="preserve">Gov. </w:t>
                  </w:r>
                  <w:proofErr w:type="spellStart"/>
                  <w:r w:rsidRPr="00952B6A">
                    <w:rPr>
                      <w:rFonts w:ascii="Arial" w:eastAsia="Times New Roman" w:hAnsi="Arial" w:cs="Arial"/>
                      <w:b/>
                      <w:bCs/>
                      <w:color w:val="000000"/>
                      <w:sz w:val="23"/>
                      <w:szCs w:val="23"/>
                    </w:rPr>
                    <w:t>Beshear</w:t>
                  </w:r>
                  <w:proofErr w:type="spellEnd"/>
                  <w:r w:rsidRPr="00952B6A">
                    <w:rPr>
                      <w:rFonts w:ascii="Arial" w:eastAsia="Times New Roman" w:hAnsi="Arial" w:cs="Arial"/>
                      <w:color w:val="000000"/>
                      <w:sz w:val="23"/>
                      <w:szCs w:val="23"/>
                    </w:rPr>
                    <w:t>. “If you are eligible, go get them. There are plenty of vaccine doses out there.”</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In addition, the Governor said for immunocompromised individuals – for example, people who are undergoing cancer treatment or who are taking a high dose of an immunosuppressant – a third shot of the </w:t>
                  </w:r>
                  <w:r w:rsidRPr="00952B6A">
                    <w:rPr>
                      <w:rFonts w:ascii="Arial" w:eastAsia="Times New Roman" w:hAnsi="Arial" w:cs="Arial"/>
                      <w:b/>
                      <w:bCs/>
                      <w:color w:val="000000"/>
                      <w:sz w:val="23"/>
                      <w:szCs w:val="23"/>
                    </w:rPr>
                    <w:t xml:space="preserve">Pfizer or </w:t>
                  </w:r>
                  <w:proofErr w:type="spellStart"/>
                  <w:r w:rsidRPr="00952B6A">
                    <w:rPr>
                      <w:rFonts w:ascii="Arial" w:eastAsia="Times New Roman" w:hAnsi="Arial" w:cs="Arial"/>
                      <w:b/>
                      <w:bCs/>
                      <w:color w:val="000000"/>
                      <w:sz w:val="23"/>
                      <w:szCs w:val="23"/>
                    </w:rPr>
                    <w:t>Moderna</w:t>
                  </w:r>
                  <w:proofErr w:type="spellEnd"/>
                  <w:r w:rsidRPr="00952B6A">
                    <w:rPr>
                      <w:rFonts w:ascii="Arial" w:eastAsia="Times New Roman" w:hAnsi="Arial" w:cs="Arial"/>
                      <w:b/>
                      <w:bCs/>
                      <w:color w:val="000000"/>
                      <w:sz w:val="23"/>
                      <w:szCs w:val="23"/>
                    </w:rPr>
                    <w:t xml:space="preserve"> vaccine </w:t>
                  </w:r>
                  <w:r w:rsidRPr="00952B6A">
                    <w:rPr>
                      <w:rFonts w:ascii="Arial" w:eastAsia="Times New Roman" w:hAnsi="Arial" w:cs="Arial"/>
                      <w:color w:val="000000"/>
                      <w:sz w:val="23"/>
                      <w:szCs w:val="23"/>
                    </w:rPr>
                    <w:t>is recommended </w:t>
                  </w:r>
                  <w:r w:rsidRPr="00952B6A">
                    <w:rPr>
                      <w:rFonts w:ascii="Arial" w:eastAsia="Times New Roman" w:hAnsi="Arial" w:cs="Arial"/>
                      <w:b/>
                      <w:bCs/>
                      <w:color w:val="000000"/>
                      <w:sz w:val="23"/>
                      <w:szCs w:val="23"/>
                    </w:rPr>
                    <w:t>at least 28 days</w:t>
                  </w:r>
                  <w:r w:rsidRPr="00952B6A">
                    <w:rPr>
                      <w:rFonts w:ascii="Arial" w:eastAsia="Times New Roman" w:hAnsi="Arial" w:cs="Arial"/>
                      <w:color w:val="000000"/>
                      <w:sz w:val="23"/>
                      <w:szCs w:val="23"/>
                    </w:rPr>
                    <w:t> after the second shot.</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For those who received the Johnson &amp; Johnson COVID-19 vaccine, no booster dose is recommended at this time.</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“It appears that because of these vaccines, new cases may not only be plateauing, but we may be seeing a decrease in cases, hospitalizations and the positivity rate,” said </w:t>
                  </w:r>
                  <w:r w:rsidRPr="00952B6A">
                    <w:rPr>
                      <w:rFonts w:ascii="Arial" w:eastAsia="Times New Roman" w:hAnsi="Arial" w:cs="Arial"/>
                      <w:b/>
                      <w:bCs/>
                      <w:color w:val="000000"/>
                      <w:sz w:val="23"/>
                      <w:szCs w:val="23"/>
                    </w:rPr>
                    <w:t xml:space="preserve">Gov. </w:t>
                  </w:r>
                  <w:proofErr w:type="spellStart"/>
                  <w:r w:rsidRPr="00952B6A">
                    <w:rPr>
                      <w:rFonts w:ascii="Arial" w:eastAsia="Times New Roman" w:hAnsi="Arial" w:cs="Arial"/>
                      <w:b/>
                      <w:bCs/>
                      <w:color w:val="000000"/>
                      <w:sz w:val="23"/>
                      <w:szCs w:val="23"/>
                    </w:rPr>
                    <w:t>Beshear</w:t>
                  </w:r>
                  <w:proofErr w:type="spellEnd"/>
                  <w:r w:rsidRPr="00952B6A">
                    <w:rPr>
                      <w:rFonts w:ascii="Arial" w:eastAsia="Times New Roman" w:hAnsi="Arial" w:cs="Arial"/>
                      <w:color w:val="000000"/>
                      <w:sz w:val="23"/>
                      <w:szCs w:val="23"/>
                    </w:rPr>
                    <w:t>.</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He added: “With that said, we are still seeing far too many deaths, and this strain is killing more and more younger Kentuckians, primarily those who are unvaccinated. On Saturday, our report included a 39-year-old woman from Bell County. If you’re in your teens, 20s, 30s or 40s – don’t wait. Get vaccinated as quickly as possible.”</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 xml:space="preserve">Gov. </w:t>
                  </w:r>
                  <w:proofErr w:type="spellStart"/>
                  <w:r w:rsidRPr="00952B6A">
                    <w:rPr>
                      <w:rFonts w:ascii="Arial" w:eastAsia="Times New Roman" w:hAnsi="Arial" w:cs="Arial"/>
                      <w:color w:val="000000"/>
                      <w:sz w:val="23"/>
                      <w:szCs w:val="23"/>
                    </w:rPr>
                    <w:t>Beshear</w:t>
                  </w:r>
                  <w:proofErr w:type="spellEnd"/>
                  <w:r w:rsidRPr="00952B6A">
                    <w:rPr>
                      <w:rFonts w:ascii="Arial" w:eastAsia="Times New Roman" w:hAnsi="Arial" w:cs="Arial"/>
                      <w:color w:val="000000"/>
                      <w:sz w:val="23"/>
                      <w:szCs w:val="23"/>
                    </w:rPr>
                    <w:t xml:space="preserve"> also said the U.S. Department for Health and Human Services has confirmed five monoclonal antibody injection teams will arrive this week to provide treatment courses for Kentuckians with severe COVID-19.</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“The teams are trained folks from the federal government that are going to come in and take over doing the monoclonal antibody treatments, which frees up other people in the hospital to tend to patients. Thursday, we are going to have our website up showing the 50-plus locations that you can get monoclonal antibodies, which will be in each area development district,” said </w:t>
                  </w:r>
                  <w:r w:rsidRPr="00952B6A">
                    <w:rPr>
                      <w:rFonts w:ascii="Arial" w:eastAsia="Times New Roman" w:hAnsi="Arial" w:cs="Arial"/>
                      <w:b/>
                      <w:bCs/>
                      <w:color w:val="000000"/>
                      <w:sz w:val="23"/>
                      <w:szCs w:val="23"/>
                    </w:rPr>
                    <w:t xml:space="preserve">Gov. </w:t>
                  </w:r>
                  <w:proofErr w:type="spellStart"/>
                  <w:r w:rsidRPr="00952B6A">
                    <w:rPr>
                      <w:rFonts w:ascii="Arial" w:eastAsia="Times New Roman" w:hAnsi="Arial" w:cs="Arial"/>
                      <w:b/>
                      <w:bCs/>
                      <w:color w:val="000000"/>
                      <w:sz w:val="23"/>
                      <w:szCs w:val="23"/>
                    </w:rPr>
                    <w:t>Beshear</w:t>
                  </w:r>
                  <w:proofErr w:type="spellEnd"/>
                  <w:r w:rsidRPr="00952B6A">
                    <w:rPr>
                      <w:rFonts w:ascii="Arial" w:eastAsia="Times New Roman" w:hAnsi="Arial" w:cs="Arial"/>
                      <w:color w:val="000000"/>
                      <w:sz w:val="23"/>
                      <w:szCs w:val="23"/>
                    </w:rPr>
                    <w:t xml:space="preserve">. “We have been </w:t>
                  </w:r>
                  <w:proofErr w:type="gramStart"/>
                  <w:r w:rsidRPr="00952B6A">
                    <w:rPr>
                      <w:rFonts w:ascii="Arial" w:eastAsia="Times New Roman" w:hAnsi="Arial" w:cs="Arial"/>
                      <w:color w:val="000000"/>
                      <w:sz w:val="23"/>
                      <w:szCs w:val="23"/>
                    </w:rPr>
                    <w:t>aggressive</w:t>
                  </w:r>
                  <w:proofErr w:type="gramEnd"/>
                  <w:r w:rsidRPr="00952B6A">
                    <w:rPr>
                      <w:rFonts w:ascii="Arial" w:eastAsia="Times New Roman" w:hAnsi="Arial" w:cs="Arial"/>
                      <w:color w:val="000000"/>
                      <w:sz w:val="23"/>
                      <w:szCs w:val="23"/>
                    </w:rPr>
                    <w:t xml:space="preserve"> and we have argued our cause, which allowed us to receive more than the original ration, but over time that probably will not be the case. With our current rates of infection, there will not be enough for everyone.”</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 xml:space="preserve">The injections will be administered subcutaneously (under the skin). Today, a team arrived at Baptist Health Corbin; on Sept. 29, teams will arrive at Highlands ARH Regional Medical Center in Floyd County and Primary Care Centers of Eastern Kentucky; and on Oct 1, teams will arrive at Taylor Regional Hospital in </w:t>
                  </w:r>
                  <w:r w:rsidRPr="00952B6A">
                    <w:rPr>
                      <w:rFonts w:ascii="Arial" w:eastAsia="Times New Roman" w:hAnsi="Arial" w:cs="Arial"/>
                      <w:color w:val="000000"/>
                      <w:sz w:val="23"/>
                      <w:szCs w:val="23"/>
                    </w:rPr>
                    <w:lastRenderedPageBreak/>
                    <w:t>Campbellsville and ARH Middlesboro. Each team will include two to four nurses and/or paramedics to assist with injections.</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b/>
                      <w:bCs/>
                      <w:color w:val="000000"/>
                      <w:sz w:val="23"/>
                      <w:szCs w:val="23"/>
                    </w:rPr>
                    <w:t>Kentucky National Guard, Nursing Student and Testing Support for Hospitals</w:t>
                  </w:r>
                  <w:r w:rsidRPr="00952B6A">
                    <w:rPr>
                      <w:rFonts w:ascii="Arial" w:eastAsia="Times New Roman" w:hAnsi="Arial" w:cs="Arial"/>
                      <w:color w:val="000000"/>
                      <w:sz w:val="23"/>
                      <w:szCs w:val="23"/>
                    </w:rPr>
                    <w:br/>
                    <w:t>Currently, over 500 Kentucky National Guard members are deployed at hospitals across the commonwealth to assist health care heroes as they fight COVID-19. In addition, 27 hospitals are receiving nursing student support from Galen College of Nursing, Eastern Kentucky University, Western Kentucky University, Jefferson Community and Technical College System campuses and regional Kentucky Community and Technical College System campuses.</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The state is also sponsoring six community testing sites across Kentucky, in partnership with Gravity Diagnostics, the University of Kentucky and Wild Health.</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“With the recent spike of the delta variant, we have been providing the community with quick testing so we can stay on top of this,” said </w:t>
                  </w:r>
                  <w:r w:rsidRPr="00952B6A">
                    <w:rPr>
                      <w:rFonts w:ascii="Arial" w:eastAsia="Times New Roman" w:hAnsi="Arial" w:cs="Arial"/>
                      <w:b/>
                      <w:bCs/>
                      <w:color w:val="000000"/>
                      <w:sz w:val="23"/>
                      <w:szCs w:val="23"/>
                    </w:rPr>
                    <w:t>Jordan Kelsey, clinical specialist at Gravity Diagnostics</w:t>
                  </w:r>
                  <w:r w:rsidRPr="00952B6A">
                    <w:rPr>
                      <w:rFonts w:ascii="Arial" w:eastAsia="Times New Roman" w:hAnsi="Arial" w:cs="Arial"/>
                      <w:color w:val="000000"/>
                      <w:sz w:val="23"/>
                      <w:szCs w:val="23"/>
                    </w:rPr>
                    <w:t xml:space="preserve">. “If we don’t have testing, people are going to spread this even worse than it currently is. We </w:t>
                  </w:r>
                  <w:proofErr w:type="gramStart"/>
                  <w:r w:rsidRPr="00952B6A">
                    <w:rPr>
                      <w:rFonts w:ascii="Arial" w:eastAsia="Times New Roman" w:hAnsi="Arial" w:cs="Arial"/>
                      <w:color w:val="000000"/>
                      <w:sz w:val="23"/>
                      <w:szCs w:val="23"/>
                    </w:rPr>
                    <w:t>are able to</w:t>
                  </w:r>
                  <w:proofErr w:type="gramEnd"/>
                  <w:r w:rsidRPr="00952B6A">
                    <w:rPr>
                      <w:rFonts w:ascii="Arial" w:eastAsia="Times New Roman" w:hAnsi="Arial" w:cs="Arial"/>
                      <w:color w:val="000000"/>
                      <w:sz w:val="23"/>
                      <w:szCs w:val="23"/>
                    </w:rPr>
                    <w:t xml:space="preserve"> provide a safe environment besides the emergency room (ER). Here, we can get people in and out quickly and help relieve the ER. We get results back in 24 hours, while other clinics can take up to two or three days.”</w:t>
                  </w:r>
                </w:p>
                <w:p w:rsidR="00952B6A" w:rsidRPr="00952B6A" w:rsidRDefault="00952B6A" w:rsidP="00952B6A">
                  <w:pPr>
                    <w:spacing w:after="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To see an updated map of all Kentucky National Guard, nursing student and testing support for hospitals, click </w:t>
                  </w:r>
                  <w:hyperlink r:id="rId8" w:tgtFrame="_blank" w:history="1">
                    <w:r w:rsidRPr="00952B6A">
                      <w:rPr>
                        <w:rFonts w:ascii="Arial" w:eastAsia="Times New Roman" w:hAnsi="Arial" w:cs="Arial"/>
                        <w:color w:val="0000EE"/>
                        <w:sz w:val="23"/>
                        <w:szCs w:val="23"/>
                        <w:u w:val="single"/>
                        <w:bdr w:val="none" w:sz="0" w:space="0" w:color="auto" w:frame="1"/>
                      </w:rPr>
                      <w:t>here.</w:t>
                    </w:r>
                  </w:hyperlink>
                </w:p>
                <w:p w:rsidR="00952B6A" w:rsidRPr="00952B6A" w:rsidRDefault="00952B6A" w:rsidP="00952B6A">
                  <w:pPr>
                    <w:spacing w:after="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To learn more about the aggregate, anonymized demographics of Kentuckians who have received at least one COVID-19 vaccine dose, including age, race, gender and ethnicity, click </w:t>
                  </w:r>
                  <w:hyperlink r:id="rId9" w:tgtFrame="_blank" w:history="1">
                    <w:r w:rsidRPr="00952B6A">
                      <w:rPr>
                        <w:rFonts w:ascii="Arial" w:eastAsia="Times New Roman" w:hAnsi="Arial" w:cs="Arial"/>
                        <w:color w:val="0000EE"/>
                        <w:sz w:val="23"/>
                        <w:szCs w:val="23"/>
                        <w:u w:val="single"/>
                        <w:bdr w:val="none" w:sz="0" w:space="0" w:color="auto" w:frame="1"/>
                      </w:rPr>
                      <w:t>here.</w:t>
                    </w:r>
                  </w:hyperlink>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b/>
                      <w:bCs/>
                      <w:color w:val="000000"/>
                      <w:sz w:val="23"/>
                      <w:szCs w:val="23"/>
                    </w:rPr>
                    <w:t>COVID-19 Case Information Update</w:t>
                  </w:r>
                  <w:r w:rsidRPr="00952B6A">
                    <w:rPr>
                      <w:rFonts w:ascii="Arial" w:eastAsia="Times New Roman" w:hAnsi="Arial" w:cs="Arial"/>
                      <w:color w:val="000000"/>
                      <w:sz w:val="23"/>
                      <w:szCs w:val="23"/>
                    </w:rPr>
                    <w:br/>
                    <w:t>Number of people who have received at least one vaccine dose in Kentucky: </w:t>
                  </w:r>
                  <w:r w:rsidRPr="00952B6A">
                    <w:rPr>
                      <w:rFonts w:ascii="Arial" w:eastAsia="Times New Roman" w:hAnsi="Arial" w:cs="Arial"/>
                      <w:b/>
                      <w:bCs/>
                      <w:color w:val="000000"/>
                      <w:sz w:val="23"/>
                      <w:szCs w:val="23"/>
                    </w:rPr>
                    <w:t>2,688,829</w:t>
                  </w:r>
                  <w:r w:rsidRPr="00952B6A">
                    <w:rPr>
                      <w:rFonts w:ascii="Arial" w:eastAsia="Times New Roman" w:hAnsi="Arial" w:cs="Arial"/>
                      <w:color w:val="000000"/>
                      <w:sz w:val="23"/>
                      <w:szCs w:val="23"/>
                    </w:rPr>
                    <w:br/>
                    <w:t>Number of people who received at least one vaccine dose since Friday: </w:t>
                  </w:r>
                  <w:r w:rsidRPr="00952B6A">
                    <w:rPr>
                      <w:rFonts w:ascii="Arial" w:eastAsia="Times New Roman" w:hAnsi="Arial" w:cs="Arial"/>
                      <w:b/>
                      <w:bCs/>
                      <w:color w:val="000000"/>
                      <w:sz w:val="23"/>
                      <w:szCs w:val="23"/>
                    </w:rPr>
                    <w:t>16,537</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From March 1 to Sept. 22, 86.7% of COVID-19 cases, 92.1% of COVID-19 hospitalizations and 84.6% of COVID-19 deaths in Kentucky have been among those who are unvaccinated or partially vaccinated.</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 xml:space="preserve">The Governor reported that 60% of all Kentuckians, including those that are too young to be eligible, have gotten at least one COVID-19 vaccine dose; 71% of </w:t>
                  </w:r>
                  <w:r w:rsidRPr="00952B6A">
                    <w:rPr>
                      <w:rFonts w:ascii="Arial" w:eastAsia="Times New Roman" w:hAnsi="Arial" w:cs="Arial"/>
                      <w:color w:val="000000"/>
                      <w:sz w:val="23"/>
                      <w:szCs w:val="23"/>
                    </w:rPr>
                    <w:lastRenderedPageBreak/>
                    <w:t>Kentuckians 12 or older, or 71%, of all eligible Kentuckians, have gotten at least one COVID-19 vaccine dose; and 73% of Kentucky adults have received at least one COVID-19 vaccine dose.</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color w:val="000000"/>
                      <w:sz w:val="23"/>
                      <w:szCs w:val="23"/>
                    </w:rPr>
                    <w:t xml:space="preserve">Eleven Kentucky counties have reached the milestone of at least 60% of residents receiving at least their first dose: Anderson, Boone, Boyle, Campbell, Fayette, Franklin, Jefferson, Kenton, Perry, </w:t>
                  </w:r>
                  <w:proofErr w:type="gramStart"/>
                  <w:r w:rsidRPr="00952B6A">
                    <w:rPr>
                      <w:rFonts w:ascii="Arial" w:eastAsia="Times New Roman" w:hAnsi="Arial" w:cs="Arial"/>
                      <w:color w:val="000000"/>
                      <w:sz w:val="23"/>
                      <w:szCs w:val="23"/>
                    </w:rPr>
                    <w:t>Scott</w:t>
                  </w:r>
                  <w:proofErr w:type="gramEnd"/>
                  <w:r w:rsidRPr="00952B6A">
                    <w:rPr>
                      <w:rFonts w:ascii="Arial" w:eastAsia="Times New Roman" w:hAnsi="Arial" w:cs="Arial"/>
                      <w:color w:val="000000"/>
                      <w:sz w:val="23"/>
                      <w:szCs w:val="23"/>
                    </w:rPr>
                    <w:t xml:space="preserve"> and Woodford.</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b/>
                      <w:bCs/>
                      <w:color w:val="000000"/>
                      <w:sz w:val="23"/>
                      <w:szCs w:val="23"/>
                    </w:rPr>
                    <w:t>Sept. 25, Cases</w:t>
                  </w:r>
                  <w:r w:rsidRPr="00952B6A">
                    <w:rPr>
                      <w:rFonts w:ascii="Arial" w:eastAsia="Times New Roman" w:hAnsi="Arial" w:cs="Arial"/>
                      <w:color w:val="000000"/>
                      <w:sz w:val="23"/>
                      <w:szCs w:val="23"/>
                    </w:rPr>
                    <w:t>: 3,171</w:t>
                  </w:r>
                  <w:r w:rsidRPr="00952B6A">
                    <w:rPr>
                      <w:rFonts w:ascii="Arial" w:eastAsia="Times New Roman" w:hAnsi="Arial" w:cs="Arial"/>
                      <w:color w:val="000000"/>
                      <w:sz w:val="23"/>
                      <w:szCs w:val="23"/>
                    </w:rPr>
                    <w:br/>
                  </w:r>
                  <w:r w:rsidRPr="00952B6A">
                    <w:rPr>
                      <w:rFonts w:ascii="Arial" w:eastAsia="Times New Roman" w:hAnsi="Arial" w:cs="Arial"/>
                      <w:b/>
                      <w:bCs/>
                      <w:color w:val="000000"/>
                      <w:sz w:val="23"/>
                      <w:szCs w:val="23"/>
                    </w:rPr>
                    <w:t>Sept. 25, Deaths: </w:t>
                  </w:r>
                  <w:r w:rsidRPr="00952B6A">
                    <w:rPr>
                      <w:rFonts w:ascii="Arial" w:eastAsia="Times New Roman" w:hAnsi="Arial" w:cs="Arial"/>
                      <w:color w:val="000000"/>
                      <w:sz w:val="23"/>
                      <w:szCs w:val="23"/>
                    </w:rPr>
                    <w:t>37</w:t>
                  </w:r>
                  <w:r w:rsidRPr="00952B6A">
                    <w:rPr>
                      <w:rFonts w:ascii="Arial" w:eastAsia="Times New Roman" w:hAnsi="Arial" w:cs="Arial"/>
                      <w:color w:val="000000"/>
                      <w:sz w:val="23"/>
                      <w:szCs w:val="23"/>
                    </w:rPr>
                    <w:br/>
                  </w:r>
                  <w:r w:rsidRPr="00952B6A">
                    <w:rPr>
                      <w:rFonts w:ascii="Arial" w:eastAsia="Times New Roman" w:hAnsi="Arial" w:cs="Arial"/>
                      <w:b/>
                      <w:bCs/>
                      <w:color w:val="000000"/>
                      <w:sz w:val="23"/>
                      <w:szCs w:val="23"/>
                    </w:rPr>
                    <w:t>Sept. 26, Cases</w:t>
                  </w:r>
                  <w:r w:rsidRPr="00952B6A">
                    <w:rPr>
                      <w:rFonts w:ascii="Arial" w:eastAsia="Times New Roman" w:hAnsi="Arial" w:cs="Arial"/>
                      <w:color w:val="000000"/>
                      <w:sz w:val="23"/>
                      <w:szCs w:val="23"/>
                    </w:rPr>
                    <w:t>: 1,563</w:t>
                  </w:r>
                  <w:r w:rsidRPr="00952B6A">
                    <w:rPr>
                      <w:rFonts w:ascii="Arial" w:eastAsia="Times New Roman" w:hAnsi="Arial" w:cs="Arial"/>
                      <w:color w:val="000000"/>
                      <w:sz w:val="23"/>
                      <w:szCs w:val="23"/>
                    </w:rPr>
                    <w:br/>
                  </w:r>
                  <w:r w:rsidRPr="00952B6A">
                    <w:rPr>
                      <w:rFonts w:ascii="Arial" w:eastAsia="Times New Roman" w:hAnsi="Arial" w:cs="Arial"/>
                      <w:b/>
                      <w:bCs/>
                      <w:color w:val="000000"/>
                      <w:sz w:val="23"/>
                      <w:szCs w:val="23"/>
                    </w:rPr>
                    <w:t>Sept. 26, Deaths</w:t>
                  </w:r>
                  <w:r w:rsidRPr="00952B6A">
                    <w:rPr>
                      <w:rFonts w:ascii="Arial" w:eastAsia="Times New Roman" w:hAnsi="Arial" w:cs="Arial"/>
                      <w:color w:val="000000"/>
                      <w:sz w:val="23"/>
                      <w:szCs w:val="23"/>
                    </w:rPr>
                    <w:t>: 31</w:t>
                  </w:r>
                </w:p>
                <w:p w:rsidR="00952B6A" w:rsidRPr="00952B6A" w:rsidRDefault="00952B6A" w:rsidP="00952B6A">
                  <w:pPr>
                    <w:spacing w:after="300" w:line="315" w:lineRule="atLeast"/>
                    <w:rPr>
                      <w:rFonts w:ascii="Arial" w:eastAsia="Times New Roman" w:hAnsi="Arial" w:cs="Arial"/>
                      <w:color w:val="000000"/>
                      <w:sz w:val="23"/>
                      <w:szCs w:val="23"/>
                    </w:rPr>
                  </w:pPr>
                  <w:r w:rsidRPr="00952B6A">
                    <w:rPr>
                      <w:rFonts w:ascii="Arial" w:eastAsia="Times New Roman" w:hAnsi="Arial" w:cs="Arial"/>
                      <w:b/>
                      <w:bCs/>
                      <w:color w:val="000000"/>
                      <w:sz w:val="23"/>
                      <w:szCs w:val="23"/>
                    </w:rPr>
                    <w:t>New Cases Today: </w:t>
                  </w:r>
                  <w:r w:rsidRPr="00952B6A">
                    <w:rPr>
                      <w:rFonts w:ascii="Arial" w:eastAsia="Times New Roman" w:hAnsi="Arial" w:cs="Arial"/>
                      <w:color w:val="000000"/>
                      <w:sz w:val="23"/>
                      <w:szCs w:val="23"/>
                    </w:rPr>
                    <w:t>1,729</w:t>
                  </w:r>
                  <w:r w:rsidRPr="00952B6A">
                    <w:rPr>
                      <w:rFonts w:ascii="Arial" w:eastAsia="Times New Roman" w:hAnsi="Arial" w:cs="Arial"/>
                      <w:color w:val="000000"/>
                      <w:sz w:val="23"/>
                      <w:szCs w:val="23"/>
                    </w:rPr>
                    <w:br/>
                  </w:r>
                  <w:r w:rsidRPr="00952B6A">
                    <w:rPr>
                      <w:rFonts w:ascii="Arial" w:eastAsia="Times New Roman" w:hAnsi="Arial" w:cs="Arial"/>
                      <w:b/>
                      <w:bCs/>
                      <w:color w:val="000000"/>
                      <w:sz w:val="23"/>
                      <w:szCs w:val="23"/>
                    </w:rPr>
                    <w:t>New Deaths: </w:t>
                  </w:r>
                  <w:r w:rsidRPr="00952B6A">
                    <w:rPr>
                      <w:rFonts w:ascii="Arial" w:eastAsia="Times New Roman" w:hAnsi="Arial" w:cs="Arial"/>
                      <w:color w:val="000000"/>
                      <w:sz w:val="23"/>
                      <w:szCs w:val="23"/>
                    </w:rPr>
                    <w:t>19</w:t>
                  </w:r>
                  <w:r w:rsidRPr="00952B6A">
                    <w:rPr>
                      <w:rFonts w:ascii="Arial" w:eastAsia="Times New Roman" w:hAnsi="Arial" w:cs="Arial"/>
                      <w:color w:val="000000"/>
                      <w:sz w:val="23"/>
                      <w:szCs w:val="23"/>
                    </w:rPr>
                    <w:br/>
                  </w:r>
                  <w:r w:rsidRPr="00952B6A">
                    <w:rPr>
                      <w:rFonts w:ascii="Arial" w:eastAsia="Times New Roman" w:hAnsi="Arial" w:cs="Arial"/>
                      <w:b/>
                      <w:bCs/>
                      <w:color w:val="000000"/>
                      <w:sz w:val="23"/>
                      <w:szCs w:val="23"/>
                    </w:rPr>
                    <w:t>Today’s Positivity Rate: </w:t>
                  </w:r>
                  <w:r w:rsidRPr="00952B6A">
                    <w:rPr>
                      <w:rFonts w:ascii="Arial" w:eastAsia="Times New Roman" w:hAnsi="Arial" w:cs="Arial"/>
                      <w:color w:val="000000"/>
                      <w:sz w:val="23"/>
                      <w:szCs w:val="23"/>
                    </w:rPr>
                    <w:t>10.55%</w:t>
                  </w:r>
                  <w:r w:rsidRPr="00952B6A">
                    <w:rPr>
                      <w:rFonts w:ascii="Arial" w:eastAsia="Times New Roman" w:hAnsi="Arial" w:cs="Arial"/>
                      <w:color w:val="000000"/>
                      <w:sz w:val="23"/>
                      <w:szCs w:val="23"/>
                    </w:rPr>
                    <w:br/>
                  </w:r>
                  <w:r w:rsidRPr="00952B6A">
                    <w:rPr>
                      <w:rFonts w:ascii="Arial" w:eastAsia="Times New Roman" w:hAnsi="Arial" w:cs="Arial"/>
                      <w:b/>
                      <w:bCs/>
                      <w:color w:val="000000"/>
                      <w:sz w:val="23"/>
                      <w:szCs w:val="23"/>
                    </w:rPr>
                    <w:t>Current Hospitalizations:</w:t>
                  </w:r>
                  <w:r w:rsidRPr="00952B6A">
                    <w:rPr>
                      <w:rFonts w:ascii="Arial" w:eastAsia="Times New Roman" w:hAnsi="Arial" w:cs="Arial"/>
                      <w:color w:val="000000"/>
                      <w:sz w:val="23"/>
                      <w:szCs w:val="23"/>
                    </w:rPr>
                    <w:t> 2,045</w:t>
                  </w:r>
                  <w:r w:rsidRPr="00952B6A">
                    <w:rPr>
                      <w:rFonts w:ascii="Arial" w:eastAsia="Times New Roman" w:hAnsi="Arial" w:cs="Arial"/>
                      <w:color w:val="000000"/>
                      <w:sz w:val="23"/>
                      <w:szCs w:val="23"/>
                    </w:rPr>
                    <w:br/>
                  </w:r>
                  <w:r w:rsidRPr="00952B6A">
                    <w:rPr>
                      <w:rFonts w:ascii="Arial" w:eastAsia="Times New Roman" w:hAnsi="Arial" w:cs="Arial"/>
                      <w:b/>
                      <w:bCs/>
                      <w:color w:val="000000"/>
                      <w:sz w:val="23"/>
                      <w:szCs w:val="23"/>
                    </w:rPr>
                    <w:t>Current Intensive Care Admittances: </w:t>
                  </w:r>
                  <w:r w:rsidRPr="00952B6A">
                    <w:rPr>
                      <w:rFonts w:ascii="Arial" w:eastAsia="Times New Roman" w:hAnsi="Arial" w:cs="Arial"/>
                      <w:color w:val="000000"/>
                      <w:sz w:val="23"/>
                      <w:szCs w:val="23"/>
                    </w:rPr>
                    <w:t>617</w:t>
                  </w:r>
                  <w:r w:rsidRPr="00952B6A">
                    <w:rPr>
                      <w:rFonts w:ascii="Arial" w:eastAsia="Times New Roman" w:hAnsi="Arial" w:cs="Arial"/>
                      <w:color w:val="000000"/>
                      <w:sz w:val="23"/>
                      <w:szCs w:val="23"/>
                    </w:rPr>
                    <w:br/>
                  </w:r>
                  <w:r w:rsidRPr="00952B6A">
                    <w:rPr>
                      <w:rFonts w:ascii="Arial" w:eastAsia="Times New Roman" w:hAnsi="Arial" w:cs="Arial"/>
                      <w:b/>
                      <w:bCs/>
                      <w:color w:val="000000"/>
                      <w:sz w:val="23"/>
                      <w:szCs w:val="23"/>
                    </w:rPr>
                    <w:t>Currently on Ventilators: </w:t>
                  </w:r>
                  <w:r w:rsidRPr="00952B6A">
                    <w:rPr>
                      <w:rFonts w:ascii="Arial" w:eastAsia="Times New Roman" w:hAnsi="Arial" w:cs="Arial"/>
                      <w:color w:val="000000"/>
                      <w:sz w:val="23"/>
                      <w:szCs w:val="23"/>
                    </w:rPr>
                    <w:t>399</w:t>
                  </w:r>
                </w:p>
                <w:p w:rsidR="00952B6A" w:rsidRPr="00952B6A" w:rsidRDefault="00952B6A" w:rsidP="00952B6A">
                  <w:pPr>
                    <w:spacing w:after="300" w:line="315" w:lineRule="atLeast"/>
                    <w:jc w:val="center"/>
                    <w:rPr>
                      <w:rFonts w:ascii="Arial" w:eastAsia="Times New Roman" w:hAnsi="Arial" w:cs="Arial"/>
                      <w:color w:val="000000"/>
                      <w:sz w:val="23"/>
                      <w:szCs w:val="23"/>
                    </w:rPr>
                  </w:pPr>
                  <w:r w:rsidRPr="00952B6A">
                    <w:rPr>
                      <w:rFonts w:ascii="Arial" w:eastAsia="Times New Roman" w:hAnsi="Arial" w:cs="Arial"/>
                      <w:color w:val="000000"/>
                      <w:sz w:val="23"/>
                      <w:szCs w:val="23"/>
                    </w:rPr>
                    <w:t>###</w:t>
                  </w:r>
                </w:p>
              </w:tc>
            </w:tr>
          </w:tbl>
          <w:p w:rsidR="00952B6A" w:rsidRPr="00952B6A" w:rsidRDefault="00952B6A" w:rsidP="00952B6A">
            <w:pPr>
              <w:spacing w:after="0" w:line="240" w:lineRule="auto"/>
              <w:rPr>
                <w:rFonts w:ascii="Segoe UI" w:eastAsia="Times New Roman" w:hAnsi="Segoe UI" w:cs="Segoe UI"/>
                <w:color w:val="201F1E"/>
                <w:sz w:val="23"/>
                <w:szCs w:val="23"/>
              </w:rPr>
            </w:pPr>
          </w:p>
        </w:tc>
      </w:tr>
    </w:tbl>
    <w:p w:rsidR="00952B6A" w:rsidRDefault="00952B6A"/>
    <w:sectPr w:rsidR="00952B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22540"/>
    <w:multiLevelType w:val="multilevel"/>
    <w:tmpl w:val="8F60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6A"/>
    <w:rsid w:val="0095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6B37F-0CFD-451C-A5B3-46339DF9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2B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52B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B6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52B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52B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2B6A"/>
    <w:rPr>
      <w:b/>
      <w:bCs/>
    </w:rPr>
  </w:style>
  <w:style w:type="paragraph" w:customStyle="1" w:styleId="xgdp">
    <w:name w:val="x_gd_p"/>
    <w:basedOn w:val="Normal"/>
    <w:rsid w:val="00952B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2B6A"/>
    <w:rPr>
      <w:i/>
      <w:iCs/>
    </w:rPr>
  </w:style>
  <w:style w:type="character" w:styleId="Hyperlink">
    <w:name w:val="Hyperlink"/>
    <w:basedOn w:val="DefaultParagraphFont"/>
    <w:uiPriority w:val="99"/>
    <w:semiHidden/>
    <w:unhideWhenUsed/>
    <w:rsid w:val="00952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21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lnks.gd/l/eyJhbGciOiJIUzI1NiJ9.eyJidWxsZXRpbl9saW5rX2lkIjoxMDAsInVyaSI6ImJwMjpjbGljayIsImJ1bGxldGluX2lkIjoiMjAyMTA5MjcuNDY1NDUyMTEiLCJ1cmwiOiJodHRwczovL2dvdmVybm9yLmt5Lmdvdi9hdHRhY2htZW50cy8wOS4yN19LZW50dWNreV9OYXRpb25hbF9HdWFyZF9OdXJzaW5nX1N0dWRlbnRfVGVzdGluZ19TdXBwb3J0LnBuZyJ9.vIH0FPWBDXuE1SkUm6YleKPk6bq0emcSi8rEoKcbQnQ/s/1826206956/br/112984534714-l__;!!Db6frn15oIvDD3UI!3JU0oZry21C8D42HqPkraSgA-pdtNm1Li7AfNZzOLqlV-lRkDQr209FUBWqnRrROgWow$"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Sebastian.Kitchen@ky.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ystal.Staley@ky.go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lnks.gd/l/eyJhbGciOiJIUzI1NiJ9.eyJidWxsZXRpbl9saW5rX2lkIjoxMDEsInVyaSI6ImJwMjpjbGljayIsImJ1bGxldGluX2lkIjoiMjAyMTA5MjcuNDY1NDUyMTEiLCJ1cmwiOiJodHRwczovL2dvdmVybm9yLmt5Lmdvdi9hdHRhY2htZW50cy8yMDIxMDkyN19DT1ZJRC0xOV9WYWNjaW5hdGlvbl9EZW1vZ3JhcGhpY3MucGRmIn0.VkiBt9rHOW2Eq3yCekPLVEimvV4r_jLuj8-8kGkJFhM/s/1826206956/br/112984534714-l__;!!Db6frn15oIvDD3UI!3JU0oZry21C8D42HqPkraSgA-pdtNm1Li7AfNZzOLqlV-lRkDQr209FUBWqnRuu-0jnR$"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79EF5375CCC4AA6CBDB1C9002C5C5" ma:contentTypeVersion="5" ma:contentTypeDescription="Create a new document." ma:contentTypeScope="" ma:versionID="1cd003046893ac702cc4221462e82a60">
  <xsd:schema xmlns:xsd="http://www.w3.org/2001/XMLSchema" xmlns:xs="http://www.w3.org/2001/XMLSchema" xmlns:p="http://schemas.microsoft.com/office/2006/metadata/properties" xmlns:ns2="902ff610-2639-4dbd-9a2b-fd2acb77a2ff" xmlns:ns3="00b0eb19-17ac-42f2-8e9e-e38a27ff5ac5" xmlns:ns4="9d98fa39-7fbd-4685-a488-797cac822720" targetNamespace="http://schemas.microsoft.com/office/2006/metadata/properties" ma:root="true" ma:fieldsID="01afdfedeed7b09756258e30a47a8894" ns2:_="" ns3:_="" ns4:_="">
    <xsd:import namespace="902ff610-2639-4dbd-9a2b-fd2acb77a2ff"/>
    <xsd:import namespace="00b0eb19-17ac-42f2-8e9e-e38a27ff5ac5"/>
    <xsd:import namespace="9d98fa39-7fbd-4685-a488-797cac822720"/>
    <xsd:element name="properties">
      <xsd:complexType>
        <xsd:sequence>
          <xsd:element name="documentManagement">
            <xsd:complexType>
              <xsd:all>
                <xsd:element ref="ns2:NewsDate" minOccurs="0"/>
                <xsd:element ref="ns3:Cate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ff610-2639-4dbd-9a2b-fd2acb77a2ff" elementFormDefault="qualified">
    <xsd:import namespace="http://schemas.microsoft.com/office/2006/documentManagement/types"/>
    <xsd:import namespace="http://schemas.microsoft.com/office/infopath/2007/PartnerControls"/>
    <xsd:element name="NewsDate" ma:index="8" nillable="true" ma:displayName="NewsDate" ma:format="DateOnly" ma:internalName="News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b0eb19-17ac-42f2-8e9e-e38a27ff5ac5" elementFormDefault="qualified">
    <xsd:import namespace="http://schemas.microsoft.com/office/2006/documentManagement/types"/>
    <xsd:import namespace="http://schemas.microsoft.com/office/infopath/2007/PartnerControls"/>
    <xsd:element name="Category" ma:index="9" nillable="true" ma:displayName="Category" ma:default="News Release" ma:format="Dropdown" ma:internalName="Category">
      <xsd:simpleType>
        <xsd:restriction base="dms:Choice">
          <xsd:enumeration value="News Release"/>
          <xsd:enumeration value="Focus Newslett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wsDate xmlns="902ff610-2639-4dbd-9a2b-fd2acb77a2ff">2021-09-27T04:00:00+00:00</NewsDate>
    <Category xmlns="00b0eb19-17ac-42f2-8e9e-e38a27ff5ac5">News Release</Category>
  </documentManagement>
</p:properties>
</file>

<file path=customXml/itemProps1.xml><?xml version="1.0" encoding="utf-8"?>
<ds:datastoreItem xmlns:ds="http://schemas.openxmlformats.org/officeDocument/2006/customXml" ds:itemID="{5807C186-74E4-4E17-AD77-2181D6FE1A81}"/>
</file>

<file path=customXml/itemProps2.xml><?xml version="1.0" encoding="utf-8"?>
<ds:datastoreItem xmlns:ds="http://schemas.openxmlformats.org/officeDocument/2006/customXml" ds:itemID="{EE13A6A0-E11C-47A8-9270-4116F940F17B}"/>
</file>

<file path=customXml/itemProps3.xml><?xml version="1.0" encoding="utf-8"?>
<ds:datastoreItem xmlns:ds="http://schemas.openxmlformats.org/officeDocument/2006/customXml" ds:itemID="{8E7DDD10-EC45-4EF0-AC68-C5B81675C482}"/>
</file>

<file path=docProps/app.xml><?xml version="1.0" encoding="utf-8"?>
<Properties xmlns="http://schemas.openxmlformats.org/officeDocument/2006/extended-properties" xmlns:vt="http://schemas.openxmlformats.org/officeDocument/2006/docPropsVTypes">
  <Template>Normal</Template>
  <TotalTime>1</TotalTime>
  <Pages>4</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 Beshear Updates Kentuckians on COVID-19 Vaccine Booster Recommendations</dc:title>
  <dc:subject/>
  <dc:creator>May, Elden (CHFS Office of Public Affairs)</dc:creator>
  <cp:keywords/>
  <dc:description/>
  <cp:lastModifiedBy>May, Elden (CHFS Office of Public Affairs)</cp:lastModifiedBy>
  <cp:revision>1</cp:revision>
  <dcterms:created xsi:type="dcterms:W3CDTF">2021-09-30T13:41:00Z</dcterms:created>
  <dcterms:modified xsi:type="dcterms:W3CDTF">2021-09-30T13:42:00Z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0x010100E4679EF5375CCC4AA6CBDB1C9002C5C5</vt:lpwstr>
  </property>
</Properties>
</file>